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CAA" w:rsidRPr="006C1FBD" w:rsidRDefault="00BC567B" w:rsidP="003B6CAA">
      <w:pPr>
        <w:jc w:val="right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noProof/>
          <w:sz w:val="36"/>
          <w:lang w:eastAsia="pt-BR"/>
        </w:rPr>
        <w:drawing>
          <wp:inline distT="0" distB="0" distL="0" distR="0" wp14:anchorId="74E41EA6" wp14:editId="6E78B6B2">
            <wp:extent cx="1425039" cy="433897"/>
            <wp:effectExtent l="0" t="0" r="3810" b="4445"/>
            <wp:docPr id="4" name="Imagem 4" descr="I:\logo recif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logo recife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455" cy="434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1F4D" w:rsidRPr="006C1FBD">
        <w:rPr>
          <w:rFonts w:ascii="Arial" w:hAnsi="Arial" w:cs="Arial"/>
          <w:noProof/>
          <w:sz w:val="28"/>
          <w:lang w:eastAsia="pt-BR"/>
        </w:rPr>
        <w:drawing>
          <wp:anchor distT="0" distB="0" distL="114300" distR="114300" simplePos="0" relativeHeight="251661312" behindDoc="0" locked="0" layoutInCell="1" allowOverlap="1" wp14:anchorId="349DE17F" wp14:editId="27E08234">
            <wp:simplePos x="0" y="0"/>
            <wp:positionH relativeFrom="column">
              <wp:posOffset>-174625</wp:posOffset>
            </wp:positionH>
            <wp:positionV relativeFrom="paragraph">
              <wp:posOffset>134175</wp:posOffset>
            </wp:positionV>
            <wp:extent cx="979805" cy="287020"/>
            <wp:effectExtent l="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VA LOGO IBADE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9805" cy="287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6CAA" w:rsidRPr="006C1FBD" w:rsidRDefault="003B6CAA" w:rsidP="003B6CAA">
      <w:pPr>
        <w:rPr>
          <w:rFonts w:ascii="Arial" w:hAnsi="Arial" w:cs="Arial"/>
        </w:rPr>
      </w:pPr>
    </w:p>
    <w:tbl>
      <w:tblPr>
        <w:tblStyle w:val="Tabelacomgrade"/>
        <w:tblW w:w="5759" w:type="pct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338"/>
        <w:gridCol w:w="236"/>
        <w:gridCol w:w="6015"/>
        <w:gridCol w:w="1774"/>
        <w:gridCol w:w="2410"/>
        <w:gridCol w:w="283"/>
        <w:gridCol w:w="12"/>
        <w:gridCol w:w="236"/>
        <w:gridCol w:w="170"/>
        <w:gridCol w:w="245"/>
      </w:tblGrid>
      <w:tr w:rsidR="003B6CAA" w:rsidRPr="006C1FBD" w:rsidTr="00B446F7">
        <w:trPr>
          <w:trHeight w:hRule="exact" w:val="768"/>
        </w:trPr>
        <w:tc>
          <w:tcPr>
            <w:tcW w:w="11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4488" w:type="pct"/>
            <w:gridSpan w:val="5"/>
            <w:shd w:val="clear" w:color="auto" w:fill="FFFFFF" w:themeFill="background1"/>
          </w:tcPr>
          <w:p w:rsidR="003B6CAA" w:rsidRPr="006C1FBD" w:rsidRDefault="003B6CAA" w:rsidP="00B446F7">
            <w:pPr>
              <w:tabs>
                <w:tab w:val="center" w:pos="4908"/>
                <w:tab w:val="left" w:pos="6122"/>
              </w:tabs>
              <w:spacing w:before="60" w:after="0"/>
              <w:ind w:right="4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C1FBD">
              <w:rPr>
                <w:rFonts w:ascii="Arial" w:hAnsi="Arial" w:cs="Arial"/>
                <w:b/>
                <w:sz w:val="28"/>
                <w:szCs w:val="28"/>
              </w:rPr>
              <w:t xml:space="preserve">     </w:t>
            </w:r>
            <w:r w:rsidR="00936CF1">
              <w:rPr>
                <w:rFonts w:ascii="Arial" w:hAnsi="Arial" w:cs="Arial"/>
                <w:b/>
                <w:sz w:val="28"/>
                <w:szCs w:val="28"/>
              </w:rPr>
              <w:t>PREFEITURA DA CIDADE DO RECIFE - PE</w:t>
            </w:r>
          </w:p>
        </w:tc>
        <w:tc>
          <w:tcPr>
            <w:tcW w:w="122" w:type="pct"/>
            <w:gridSpan w:val="2"/>
            <w:tcBorders>
              <w:left w:val="nil"/>
            </w:tcBorders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ind w:left="1593" w:hanging="1593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  <w:vAlign w:val="bottom"/>
          </w:tcPr>
          <w:p w:rsidR="003B6CAA" w:rsidRPr="006C1FBD" w:rsidRDefault="003B6CAA" w:rsidP="00B446F7">
            <w:pPr>
              <w:spacing w:before="0" w:after="0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3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3B6CAA" w:rsidRPr="006C1FBD" w:rsidTr="00B446F7">
        <w:trPr>
          <w:trHeight w:hRule="exact" w:val="66"/>
        </w:trPr>
        <w:tc>
          <w:tcPr>
            <w:tcW w:w="259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506" w:type="pct"/>
            <w:shd w:val="clear" w:color="auto" w:fill="FFFFFF" w:themeFill="background1"/>
            <w:vAlign w:val="center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739" w:type="pct"/>
            <w:tcBorders>
              <w:left w:val="nil"/>
            </w:tcBorders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27" w:type="pct"/>
            <w:gridSpan w:val="3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3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3B6CAA" w:rsidRPr="006C1FBD" w:rsidTr="00B446F7">
        <w:trPr>
          <w:gridAfter w:val="1"/>
          <w:wAfter w:w="102" w:type="pct"/>
          <w:trHeight w:val="920"/>
        </w:trPr>
        <w:tc>
          <w:tcPr>
            <w:tcW w:w="4724" w:type="pct"/>
            <w:gridSpan w:val="7"/>
            <w:shd w:val="clear" w:color="auto" w:fill="auto"/>
          </w:tcPr>
          <w:p w:rsidR="003B6CAA" w:rsidRPr="00936CF1" w:rsidRDefault="00936CF1" w:rsidP="00B446F7">
            <w:pPr>
              <w:spacing w:before="60" w:after="60" w:line="192" w:lineRule="auto"/>
              <w:jc w:val="center"/>
              <w:rPr>
                <w:rFonts w:ascii="Arial" w:hAnsi="Arial" w:cs="Arial"/>
                <w:b/>
                <w:caps/>
                <w:sz w:val="32"/>
                <w:szCs w:val="72"/>
              </w:rPr>
            </w:pPr>
            <w:r w:rsidRPr="00936CF1">
              <w:rPr>
                <w:rFonts w:ascii="Arial" w:hAnsi="Arial" w:cs="Arial"/>
                <w:b/>
                <w:caps/>
                <w:sz w:val="32"/>
                <w:szCs w:val="72"/>
              </w:rPr>
              <w:t>T09 - TÉCNICO SEGURANÇA DO TRABALHO</w:t>
            </w:r>
            <w:r w:rsidR="00055AC9">
              <w:rPr>
                <w:rFonts w:ascii="Arial" w:hAnsi="Arial" w:cs="Arial"/>
                <w:b/>
                <w:caps/>
                <w:sz w:val="32"/>
                <w:szCs w:val="72"/>
              </w:rPr>
              <w:t xml:space="preserve"> – 30h</w:t>
            </w:r>
          </w:p>
          <w:p w:rsidR="003B6CAA" w:rsidRPr="00055AC9" w:rsidRDefault="00055AC9" w:rsidP="00B446F7">
            <w:pPr>
              <w:spacing w:before="0" w:after="0"/>
              <w:ind w:left="284" w:hanging="284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bookmarkStart w:id="0" w:name="_GoBack"/>
            <w:r w:rsidRPr="00055AC9">
              <w:rPr>
                <w:rFonts w:ascii="Arial" w:hAnsi="Arial" w:cs="Arial"/>
                <w:b/>
                <w:sz w:val="32"/>
                <w:szCs w:val="32"/>
              </w:rPr>
              <w:t>TURNO: TARDE</w:t>
            </w:r>
            <w:bookmarkEnd w:id="0"/>
          </w:p>
        </w:tc>
        <w:tc>
          <w:tcPr>
            <w:tcW w:w="174" w:type="pct"/>
            <w:gridSpan w:val="3"/>
            <w:tcBorders>
              <w:left w:val="nil"/>
            </w:tcBorders>
            <w:shd w:val="clear" w:color="auto" w:fill="auto"/>
          </w:tcPr>
          <w:p w:rsidR="003B6CAA" w:rsidRPr="006C1FBD" w:rsidRDefault="003B6CAA" w:rsidP="00B446F7">
            <w:pPr>
              <w:spacing w:before="60" w:after="60" w:line="192" w:lineRule="auto"/>
              <w:ind w:left="249"/>
              <w:jc w:val="left"/>
              <w:rPr>
                <w:rFonts w:ascii="Arial" w:hAnsi="Arial" w:cs="Arial"/>
                <w:b/>
                <w:caps/>
                <w:sz w:val="40"/>
                <w:szCs w:val="40"/>
              </w:rPr>
            </w:pPr>
          </w:p>
        </w:tc>
      </w:tr>
    </w:tbl>
    <w:p w:rsidR="003B6CAA" w:rsidRPr="006C1FBD" w:rsidRDefault="003B6CAA" w:rsidP="003B6CAA">
      <w:pPr>
        <w:spacing w:before="0"/>
        <w:ind w:left="284" w:hanging="284"/>
        <w:rPr>
          <w:rFonts w:ascii="Arial" w:hAnsi="Arial" w:cs="Arial"/>
          <w:b/>
          <w:sz w:val="18"/>
        </w:rPr>
        <w:sectPr w:rsidR="003B6CAA" w:rsidRPr="006C1FBD" w:rsidSect="0083653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851" w:right="851" w:bottom="851" w:left="851" w:header="709" w:footer="683" w:gutter="0"/>
          <w:cols w:space="708"/>
          <w:docGrid w:linePitch="360"/>
        </w:sectPr>
      </w:pPr>
    </w:p>
    <w:tbl>
      <w:tblPr>
        <w:tblW w:w="11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9060"/>
      </w:tblGrid>
      <w:tr w:rsidR="003B6CAA" w:rsidRPr="00EF78C9" w:rsidTr="00B446F7">
        <w:trPr>
          <w:gridAfter w:val="1"/>
          <w:wAfter w:w="9060" w:type="dxa"/>
          <w:trHeight w:val="300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CAA" w:rsidRPr="00EF78C9" w:rsidRDefault="003B6CAA" w:rsidP="00B446F7">
            <w:pPr>
              <w:spacing w:before="0"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F78C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lastRenderedPageBreak/>
              <w:t>Tipo de Prova</w:t>
            </w:r>
          </w:p>
        </w:tc>
      </w:tr>
      <w:tr w:rsidR="003B6CAA" w:rsidRPr="00EF78C9" w:rsidTr="00B446F7">
        <w:trPr>
          <w:trHeight w:val="111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CAA" w:rsidRPr="00EF78C9" w:rsidRDefault="00936CF1" w:rsidP="00B446F7">
            <w:pPr>
              <w:spacing w:before="0"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68"/>
                <w:szCs w:val="68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68"/>
                <w:szCs w:val="68"/>
                <w:lang w:eastAsia="pt-BR"/>
              </w:rPr>
              <w:t>2</w:t>
            </w:r>
            <w:proofErr w:type="gramEnd"/>
          </w:p>
        </w:tc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6CAA" w:rsidRPr="00EF78C9" w:rsidRDefault="00156170" w:rsidP="00FA360A">
            <w:pPr>
              <w:spacing w:before="0" w:after="0"/>
              <w:ind w:right="423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Sr.</w:t>
            </w:r>
            <w:proofErr w:type="gramEnd"/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 Candidato, para ter a sua prova corrigida é obrigatório a marcação do tipo de prova no cartão de respostas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. Caso não marque o tipo de prova, o cart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ão de respostas não será lido e 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estará automaticamente eliminado do </w:t>
            </w:r>
            <w:r w:rsidR="00FA360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Concurso Público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. </w:t>
            </w:r>
          </w:p>
        </w:tc>
      </w:tr>
    </w:tbl>
    <w:p w:rsidR="003B6CAA" w:rsidRDefault="003B6CAA" w:rsidP="003B6CAA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Style w:val="Tabelacomgrade"/>
        <w:tblW w:w="0" w:type="auto"/>
        <w:tblBorders>
          <w:top w:val="single" w:sz="6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3B6CAA" w:rsidRPr="006C1FBD" w:rsidTr="00B446F7">
        <w:tc>
          <w:tcPr>
            <w:tcW w:w="10420" w:type="dxa"/>
          </w:tcPr>
          <w:p w:rsidR="003B6CAA" w:rsidRPr="00EF78C9" w:rsidRDefault="003B6CAA" w:rsidP="00B446F7">
            <w:pPr>
              <w:spacing w:before="120" w:after="0" w:line="192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0"/>
              </w:rPr>
            </w:pP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>TRANSCREVA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 SEU CARTÃO DE RESPOSTAS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FRASE ABAIXO PARA O EXAME GRAFOTÉCNICO:</w:t>
            </w:r>
          </w:p>
        </w:tc>
      </w:tr>
      <w:tr w:rsidR="003B6CAA" w:rsidRPr="006C1FBD" w:rsidTr="00B446F7">
        <w:tc>
          <w:tcPr>
            <w:tcW w:w="10420" w:type="dxa"/>
          </w:tcPr>
          <w:p w:rsidR="003B6CAA" w:rsidRPr="006C1FBD" w:rsidRDefault="00936CF1" w:rsidP="002702BE">
            <w:pPr>
              <w:spacing w:before="120" w:after="120"/>
              <w:ind w:left="794" w:right="794"/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>
              <w:rPr>
                <w:rFonts w:ascii="Arial" w:hAnsi="Arial" w:cs="Arial"/>
                <w:b/>
              </w:rPr>
              <w:t>“O essencial faz a vida valer a pena.” (Mário de Andrade</w:t>
            </w:r>
            <w:proofErr w:type="gramStart"/>
            <w:r>
              <w:rPr>
                <w:rFonts w:ascii="Arial" w:hAnsi="Arial" w:cs="Arial"/>
                <w:b/>
              </w:rPr>
              <w:t>)</w:t>
            </w:r>
            <w:proofErr w:type="gramEnd"/>
          </w:p>
        </w:tc>
      </w:tr>
    </w:tbl>
    <w:p w:rsidR="00BC567B" w:rsidRDefault="00BC567B" w:rsidP="003B6CAA">
      <w:pPr>
        <w:spacing w:before="120"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3B6CAA" w:rsidRPr="006C1FBD" w:rsidRDefault="003B6CAA" w:rsidP="003B6CAA">
      <w:pPr>
        <w:spacing w:before="120"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6C1FBD">
        <w:rPr>
          <w:rFonts w:ascii="Arial" w:hAnsi="Arial" w:cs="Arial"/>
          <w:b/>
          <w:color w:val="000000" w:themeColor="text1"/>
          <w:sz w:val="28"/>
          <w:szCs w:val="28"/>
        </w:rPr>
        <w:t>ATENÇÃO</w:t>
      </w:r>
    </w:p>
    <w:p w:rsidR="003B6CAA" w:rsidRPr="006C1FBD" w:rsidRDefault="00936CF1" w:rsidP="00B446F7">
      <w:pPr>
        <w:spacing w:before="60" w:after="180"/>
        <w:ind w:left="567" w:right="423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Este caderno contém cinquenta questões de múltipla escolha, cada uma com cinco alternativas de resposta (A, B, C, D, E).</w:t>
      </w:r>
    </w:p>
    <w:p w:rsidR="003B6CAA" w:rsidRPr="00FE7900" w:rsidRDefault="003B6CAA" w:rsidP="003B6CAA">
      <w:pPr>
        <w:spacing w:before="0" w:after="0"/>
        <w:ind w:left="284" w:hanging="284"/>
        <w:jc w:val="center"/>
        <w:rPr>
          <w:rFonts w:ascii="Arial" w:hAnsi="Arial" w:cs="Arial"/>
        </w:rPr>
      </w:pPr>
      <w:r w:rsidRPr="00FE7900">
        <w:rPr>
          <w:rFonts w:ascii="Arial" w:hAnsi="Arial" w:cs="Arial"/>
        </w:rPr>
        <w:t>Verifique se este material está em ordem, caso contrário, notifique imediatamente o fiscal.</w:t>
      </w:r>
    </w:p>
    <w:p w:rsidR="003B6CAA" w:rsidRPr="00FE7900" w:rsidRDefault="003B6CAA" w:rsidP="003B6CAA">
      <w:pPr>
        <w:spacing w:before="0" w:after="0"/>
        <w:ind w:left="284" w:hanging="284"/>
        <w:jc w:val="center"/>
        <w:rPr>
          <w:rFonts w:ascii="Arial" w:hAnsi="Arial" w:cs="Arial"/>
        </w:rPr>
      </w:pPr>
      <w:r w:rsidRPr="00FE7900">
        <w:rPr>
          <w:rFonts w:ascii="Arial" w:hAnsi="Arial" w:cs="Arial"/>
        </w:rPr>
        <w:t>O tempo de duração da prova inclui o preen</w:t>
      </w:r>
      <w:r>
        <w:rPr>
          <w:rFonts w:ascii="Arial" w:hAnsi="Arial" w:cs="Arial"/>
        </w:rPr>
        <w:t>chimento do cartão de respostas.</w:t>
      </w:r>
    </w:p>
    <w:p w:rsidR="00B446F7" w:rsidRDefault="003B6CAA" w:rsidP="00A54F8A">
      <w:pPr>
        <w:ind w:right="284"/>
        <w:jc w:val="center"/>
        <w:rPr>
          <w:rFonts w:ascii="Arial" w:hAnsi="Arial" w:cs="Arial"/>
          <w:b/>
        </w:rPr>
      </w:pPr>
      <w:r w:rsidRPr="006C1FBD">
        <w:rPr>
          <w:rFonts w:ascii="Arial" w:hAnsi="Arial" w:cs="Arial"/>
          <w:b/>
          <w:color w:val="000000" w:themeColor="text1"/>
        </w:rPr>
        <w:t>Duração da prova:</w:t>
      </w:r>
      <w:r w:rsidRPr="006C1FBD">
        <w:rPr>
          <w:rFonts w:ascii="Arial" w:hAnsi="Arial" w:cs="Arial"/>
          <w:b/>
          <w:color w:val="7F7F7F" w:themeColor="text1" w:themeTint="80"/>
        </w:rPr>
        <w:t xml:space="preserve"> </w:t>
      </w:r>
      <w:r w:rsidR="00936CF1">
        <w:rPr>
          <w:rFonts w:ascii="Arial" w:hAnsi="Arial" w:cs="Arial"/>
          <w:b/>
        </w:rPr>
        <w:t>4h</w:t>
      </w:r>
    </w:p>
    <w:p w:rsidR="00BC567B" w:rsidRDefault="00BC567B" w:rsidP="00A54F8A">
      <w:pPr>
        <w:ind w:right="284"/>
        <w:jc w:val="center"/>
        <w:rPr>
          <w:rFonts w:ascii="Arial" w:hAnsi="Arial" w:cs="Arial"/>
          <w:b/>
        </w:rPr>
      </w:pPr>
    </w:p>
    <w:p w:rsidR="00BC567B" w:rsidRDefault="00BC567B" w:rsidP="00A54F8A">
      <w:pPr>
        <w:ind w:right="284"/>
        <w:jc w:val="center"/>
        <w:rPr>
          <w:rFonts w:ascii="Arial" w:hAnsi="Arial" w:cs="Arial"/>
          <w:b/>
        </w:rPr>
      </w:pPr>
    </w:p>
    <w:p w:rsidR="003B6CAA" w:rsidRPr="006C1FBD" w:rsidRDefault="003B6CAA" w:rsidP="003B6CAA">
      <w:pPr>
        <w:spacing w:before="0" w:after="0"/>
        <w:ind w:left="284" w:hanging="284"/>
        <w:jc w:val="center"/>
        <w:rPr>
          <w:rFonts w:ascii="Arial" w:hAnsi="Arial" w:cs="Arial"/>
          <w:b/>
        </w:rPr>
      </w:pPr>
      <w:r w:rsidRPr="006C1FBD">
        <w:rPr>
          <w:rFonts w:ascii="Arial" w:hAnsi="Arial" w:cs="Arial"/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C64786" wp14:editId="15B2A4FE">
                <wp:simplePos x="0" y="0"/>
                <wp:positionH relativeFrom="column">
                  <wp:posOffset>21590</wp:posOffset>
                </wp:positionH>
                <wp:positionV relativeFrom="paragraph">
                  <wp:posOffset>19685</wp:posOffset>
                </wp:positionV>
                <wp:extent cx="6378575" cy="0"/>
                <wp:effectExtent l="0" t="0" r="22225" b="19050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8575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3" o:spid="_x0000_s1026" style="position:absolute;margin-left:1.7pt;margin-top:1.55pt;width:502.25pt;height: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" fillcolor="black [3200]" strokecolor="black [1600]" strokeweight="2pt"/>
            </w:pict>
          </mc:Fallback>
        </mc:AlternateContent>
      </w:r>
    </w:p>
    <w:p w:rsidR="00954B62" w:rsidRDefault="00954B62" w:rsidP="003B6CAA">
      <w:pPr>
        <w:spacing w:before="0" w:after="0"/>
        <w:rPr>
          <w:rFonts w:ascii="Arial" w:hAnsi="Arial" w:cs="Arial"/>
          <w:b/>
          <w:sz w:val="18"/>
          <w:szCs w:val="18"/>
        </w:rPr>
      </w:pPr>
    </w:p>
    <w:p w:rsidR="003B6CAA" w:rsidRPr="00BC567B" w:rsidRDefault="003B6CAA" w:rsidP="003B6CAA">
      <w:pPr>
        <w:spacing w:before="0" w:after="0"/>
        <w:rPr>
          <w:rFonts w:ascii="Arial" w:hAnsi="Arial" w:cs="Arial"/>
          <w:b/>
          <w:sz w:val="20"/>
          <w:szCs w:val="20"/>
        </w:rPr>
      </w:pPr>
      <w:r w:rsidRPr="00BC567B">
        <w:rPr>
          <w:rFonts w:ascii="Arial" w:hAnsi="Arial" w:cs="Arial"/>
          <w:b/>
          <w:sz w:val="20"/>
          <w:szCs w:val="20"/>
        </w:rPr>
        <w:t>LEIA AS INSTRUÇÕES ABAIXO</w:t>
      </w:r>
    </w:p>
    <w:p w:rsidR="003B6CAA" w:rsidRPr="00BC567B" w:rsidRDefault="003B6CAA" w:rsidP="003B6CAA">
      <w:pPr>
        <w:spacing w:before="0" w:after="0"/>
        <w:rPr>
          <w:rFonts w:ascii="Arial" w:hAnsi="Arial" w:cs="Arial"/>
          <w:sz w:val="20"/>
          <w:szCs w:val="20"/>
        </w:rPr>
      </w:pPr>
    </w:p>
    <w:p w:rsidR="003B6CAA" w:rsidRPr="00BC567B" w:rsidRDefault="003B6CAA" w:rsidP="003B6CAA">
      <w:pPr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Por motivo de segurança:</w:t>
      </w:r>
    </w:p>
    <w:p w:rsidR="003B6CAA" w:rsidRPr="00BC567B" w:rsidRDefault="003B6CAA" w:rsidP="003B6CAA">
      <w:pPr>
        <w:pStyle w:val="PargrafodaLista"/>
        <w:numPr>
          <w:ilvl w:val="0"/>
          <w:numId w:val="10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 candidato só poderá retirar-se definitivamente da sala após </w:t>
      </w:r>
      <w:proofErr w:type="gramStart"/>
      <w:r w:rsidR="00BC567B">
        <w:rPr>
          <w:rFonts w:ascii="Arial" w:hAnsi="Arial" w:cs="Arial"/>
          <w:sz w:val="20"/>
          <w:szCs w:val="20"/>
        </w:rPr>
        <w:t>1</w:t>
      </w:r>
      <w:proofErr w:type="gramEnd"/>
      <w:r w:rsidRPr="00BC567B">
        <w:rPr>
          <w:rFonts w:ascii="Arial" w:hAnsi="Arial" w:cs="Arial"/>
          <w:sz w:val="20"/>
          <w:szCs w:val="20"/>
        </w:rPr>
        <w:t xml:space="preserve"> (</w:t>
      </w:r>
      <w:r w:rsidR="00BC567B">
        <w:rPr>
          <w:rFonts w:ascii="Arial" w:hAnsi="Arial" w:cs="Arial"/>
          <w:sz w:val="20"/>
          <w:szCs w:val="20"/>
        </w:rPr>
        <w:t>uma</w:t>
      </w:r>
      <w:r w:rsidRPr="00BC567B">
        <w:rPr>
          <w:rFonts w:ascii="Arial" w:hAnsi="Arial" w:cs="Arial"/>
          <w:sz w:val="20"/>
          <w:szCs w:val="20"/>
        </w:rPr>
        <w:t>) hora do início efetivo da prova.</w:t>
      </w:r>
    </w:p>
    <w:p w:rsidR="003B6CAA" w:rsidRPr="00BC567B" w:rsidRDefault="00A54F8A" w:rsidP="003B6CA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O</w:t>
      </w:r>
      <w:r w:rsidR="003B6CAA" w:rsidRPr="00BC567B">
        <w:rPr>
          <w:rFonts w:ascii="Arial" w:hAnsi="Arial" w:cs="Arial"/>
          <w:sz w:val="20"/>
          <w:szCs w:val="20"/>
        </w:rPr>
        <w:t xml:space="preserve"> candidato poderá retirar-se le</w:t>
      </w:r>
      <w:r w:rsidRPr="00BC567B">
        <w:rPr>
          <w:rFonts w:ascii="Arial" w:hAnsi="Arial" w:cs="Arial"/>
          <w:sz w:val="20"/>
          <w:szCs w:val="20"/>
        </w:rPr>
        <w:t>vando o seu caderno de questõ</w:t>
      </w:r>
      <w:r w:rsidR="00E47DF9" w:rsidRPr="00BC567B">
        <w:rPr>
          <w:rFonts w:ascii="Arial" w:hAnsi="Arial" w:cs="Arial"/>
          <w:sz w:val="20"/>
          <w:szCs w:val="20"/>
        </w:rPr>
        <w:t xml:space="preserve">es, somente faltando </w:t>
      </w:r>
      <w:proofErr w:type="gramStart"/>
      <w:r w:rsidR="00BC567B">
        <w:rPr>
          <w:rFonts w:ascii="Arial" w:hAnsi="Arial" w:cs="Arial"/>
          <w:sz w:val="20"/>
          <w:szCs w:val="20"/>
        </w:rPr>
        <w:t>1</w:t>
      </w:r>
      <w:proofErr w:type="gramEnd"/>
      <w:r w:rsidR="00BC567B">
        <w:rPr>
          <w:rFonts w:ascii="Arial" w:hAnsi="Arial" w:cs="Arial"/>
          <w:sz w:val="20"/>
          <w:szCs w:val="20"/>
        </w:rPr>
        <w:t xml:space="preserve"> </w:t>
      </w:r>
      <w:r w:rsidR="00E47DF9" w:rsidRPr="00BC567B">
        <w:rPr>
          <w:rFonts w:ascii="Arial" w:hAnsi="Arial" w:cs="Arial"/>
          <w:sz w:val="20"/>
          <w:szCs w:val="20"/>
        </w:rPr>
        <w:t>(</w:t>
      </w:r>
      <w:r w:rsidR="00BC567B">
        <w:rPr>
          <w:rFonts w:ascii="Arial" w:hAnsi="Arial" w:cs="Arial"/>
          <w:sz w:val="20"/>
          <w:szCs w:val="20"/>
        </w:rPr>
        <w:t>uma</w:t>
      </w:r>
      <w:r w:rsidRPr="00BC567B">
        <w:rPr>
          <w:rFonts w:ascii="Arial" w:hAnsi="Arial" w:cs="Arial"/>
          <w:sz w:val="20"/>
          <w:szCs w:val="20"/>
        </w:rPr>
        <w:t xml:space="preserve">) </w:t>
      </w:r>
      <w:r w:rsidR="00BC567B">
        <w:rPr>
          <w:rFonts w:ascii="Arial" w:hAnsi="Arial" w:cs="Arial"/>
          <w:sz w:val="20"/>
          <w:szCs w:val="20"/>
        </w:rPr>
        <w:t>hora</w:t>
      </w:r>
      <w:r w:rsidRPr="00BC567B">
        <w:rPr>
          <w:rFonts w:ascii="Arial" w:hAnsi="Arial" w:cs="Arial"/>
          <w:sz w:val="20"/>
          <w:szCs w:val="20"/>
        </w:rPr>
        <w:t xml:space="preserve"> para o término da prova.</w:t>
      </w:r>
    </w:p>
    <w:p w:rsidR="003B6CAA" w:rsidRPr="00BC567B" w:rsidRDefault="003B6CAA" w:rsidP="003B6CA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 candidato que optar por se retirar sem levar o seu caderno de questões não poderá copiar suas respostas por qualquer meio. </w:t>
      </w:r>
    </w:p>
    <w:p w:rsidR="003B6CAA" w:rsidRPr="00BC567B" w:rsidRDefault="003B6CAA" w:rsidP="00954B62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Ao terminar a prova, o candidato deverá se retirar imediatamente do local, não sendo possível nem mesmo a utilização dos banheiros e/ou bebedouros.</w:t>
      </w:r>
    </w:p>
    <w:p w:rsidR="003B6CAA" w:rsidRPr="00BC567B" w:rsidRDefault="00A54F8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A</w:t>
      </w:r>
      <w:r w:rsidR="003B6CAA" w:rsidRPr="00BC567B">
        <w:rPr>
          <w:rFonts w:ascii="Arial" w:hAnsi="Arial" w:cs="Arial"/>
          <w:sz w:val="20"/>
          <w:szCs w:val="20"/>
        </w:rPr>
        <w:t>o terminar a prova é de sua responsabilidade entregar ao fiscal o cartão de respostas assinado. Não se esqueça dos seus pertences.</w:t>
      </w:r>
    </w:p>
    <w:p w:rsidR="003B6CAA" w:rsidRPr="00BC567B" w:rsidRDefault="003B6CA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Os três últimos candidatos deverão permanecer na sala até que o último candidato entregue o cartão de respostas, devendo assinar </w:t>
      </w:r>
      <w:r w:rsidR="00BC567B">
        <w:rPr>
          <w:rFonts w:ascii="Arial" w:hAnsi="Arial" w:cs="Arial"/>
          <w:sz w:val="20"/>
          <w:szCs w:val="20"/>
        </w:rPr>
        <w:t>o Termo de Sala</w:t>
      </w:r>
      <w:r w:rsidRPr="00BC567B">
        <w:rPr>
          <w:rFonts w:ascii="Arial" w:hAnsi="Arial" w:cs="Arial"/>
          <w:sz w:val="20"/>
          <w:szCs w:val="20"/>
        </w:rPr>
        <w:t>.</w:t>
      </w:r>
    </w:p>
    <w:p w:rsidR="003B6CAA" w:rsidRPr="00BC567B" w:rsidRDefault="003B6CA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O fiscal de sala não está autorizado a alterar quaisquer dessas instruções. Em caso de dúvida, solicite a presença do coordenador local.</w:t>
      </w:r>
    </w:p>
    <w:p w:rsidR="003B6CAA" w:rsidRPr="006C1FBD" w:rsidRDefault="003B6CAA" w:rsidP="003B6CAA">
      <w:pPr>
        <w:spacing w:before="0" w:after="0"/>
        <w:ind w:left="284" w:hanging="284"/>
        <w:jc w:val="center"/>
        <w:rPr>
          <w:rFonts w:ascii="Arial" w:hAnsi="Arial" w:cs="Arial"/>
          <w:b/>
          <w:sz w:val="28"/>
          <w:szCs w:val="28"/>
        </w:rPr>
      </w:pPr>
      <w:r w:rsidRPr="006C1FBD">
        <w:rPr>
          <w:rFonts w:ascii="Arial" w:hAnsi="Arial" w:cs="Arial"/>
          <w:b/>
          <w:sz w:val="28"/>
          <w:szCs w:val="28"/>
        </w:rPr>
        <w:t>BOA PROVA!</w:t>
      </w:r>
    </w:p>
    <w:p w:rsidR="003B6CAA" w:rsidRPr="006C1FBD" w:rsidRDefault="003B6CAA" w:rsidP="003B6CAA">
      <w:pPr>
        <w:spacing w:before="0" w:after="200" w:line="276" w:lineRule="auto"/>
        <w:jc w:val="left"/>
        <w:rPr>
          <w:rFonts w:ascii="Arial" w:hAnsi="Arial" w:cs="Arial"/>
          <w:sz w:val="18"/>
        </w:rPr>
        <w:sectPr w:rsidR="003B6CAA" w:rsidRPr="006C1FBD" w:rsidSect="00293AEE">
          <w:headerReference w:type="default" r:id="rId18"/>
          <w:footerReference w:type="default" r:id="rId19"/>
          <w:type w:val="continuous"/>
          <w:pgSz w:w="11906" w:h="16838"/>
          <w:pgMar w:top="851" w:right="851" w:bottom="851" w:left="851" w:header="709" w:footer="378" w:gutter="0"/>
          <w:cols w:space="284"/>
          <w:docGrid w:linePitch="360"/>
        </w:sectPr>
      </w:pPr>
      <w:r w:rsidRPr="006C1FBD">
        <w:rPr>
          <w:rFonts w:ascii="Arial" w:hAnsi="Arial" w:cs="Arial"/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70586D" wp14:editId="4DFD1142">
                <wp:simplePos x="0" y="0"/>
                <wp:positionH relativeFrom="column">
                  <wp:posOffset>21590</wp:posOffset>
                </wp:positionH>
                <wp:positionV relativeFrom="paragraph">
                  <wp:posOffset>179250</wp:posOffset>
                </wp:positionV>
                <wp:extent cx="6378575" cy="0"/>
                <wp:effectExtent l="0" t="0" r="22225" b="19050"/>
                <wp:wrapNone/>
                <wp:docPr id="8" name="Retâ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8575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8" o:spid="_x0000_s1026" style="position:absolute;margin-left:1.7pt;margin-top:14.1pt;width:502.25pt;height:0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" fillcolor="black [3200]" strokecolor="black [1600]" strokeweight="2pt"/>
            </w:pict>
          </mc:Fallback>
        </mc:AlternateContent>
      </w:r>
    </w:p>
    <w:p w:rsidR="003B6CAA" w:rsidRPr="006C1FBD" w:rsidRDefault="003B6CAA" w:rsidP="003B6CAA">
      <w:pPr>
        <w:spacing w:before="60" w:after="0"/>
        <w:rPr>
          <w:rFonts w:ascii="Arial" w:hAnsi="Arial" w:cs="Arial"/>
        </w:rPr>
        <w:sectPr w:rsidR="003B6CAA" w:rsidRPr="006C1FBD" w:rsidSect="002D1792">
          <w:type w:val="continuous"/>
          <w:pgSz w:w="11906" w:h="16838"/>
          <w:pgMar w:top="851" w:right="851" w:bottom="851" w:left="851" w:header="709" w:footer="378" w:gutter="0"/>
          <w:cols w:num="2" w:space="284"/>
          <w:docGrid w:linePitch="360"/>
        </w:sectPr>
      </w:pPr>
    </w:p>
    <w:p w:rsidR="00BD4A54" w:rsidRPr="006C1FBD" w:rsidRDefault="00BD4A54" w:rsidP="00AD4C74">
      <w:pPr>
        <w:jc w:val="right"/>
        <w:rPr>
          <w:rFonts w:ascii="Arial" w:hAnsi="Arial" w:cs="Arial"/>
        </w:rPr>
        <w:sectPr w:rsidR="00BD4A54" w:rsidRPr="006C1FBD" w:rsidSect="002D1792">
          <w:headerReference w:type="default" r:id="rId20"/>
          <w:footerReference w:type="default" r:id="rId21"/>
          <w:type w:val="continuous"/>
          <w:pgSz w:w="11906" w:h="16838"/>
          <w:pgMar w:top="851" w:right="851" w:bottom="851" w:left="851" w:header="709" w:footer="378" w:gutter="0"/>
          <w:cols w:num="2" w:space="284"/>
          <w:docGrid w:linePitch="360"/>
        </w:sectPr>
      </w:pPr>
    </w:p>
    <w:p w:rsidR="00936CF1" w:rsidRDefault="00936CF1" w:rsidP="00936CF1">
      <w:pPr>
        <w:pStyle w:val="Disciplina"/>
        <w:keepNext/>
        <w:spacing w:before="0"/>
      </w:pPr>
      <w:r>
        <w:lastRenderedPageBreak/>
        <w:t xml:space="preserve">LÍNGUA PORTUGUESA </w:t>
      </w: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b/>
          <w:sz w:val="20"/>
          <w:szCs w:val="20"/>
        </w:rPr>
      </w:pPr>
      <w:r w:rsidRPr="00130FCF">
        <w:rPr>
          <w:rFonts w:asciiTheme="minorHAnsi" w:hAnsiTheme="minorHAnsi" w:cstheme="minorHAnsi"/>
          <w:b/>
          <w:sz w:val="20"/>
          <w:szCs w:val="20"/>
        </w:rPr>
        <w:t>Escorrendo</w:t>
      </w: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 xml:space="preserve">Aos </w:t>
      </w:r>
      <w:proofErr w:type="gramStart"/>
      <w:r w:rsidRPr="00130FCF">
        <w:rPr>
          <w:rFonts w:asciiTheme="minorHAnsi" w:hAnsiTheme="minorHAnsi" w:cstheme="minorHAnsi"/>
          <w:sz w:val="20"/>
          <w:szCs w:val="20"/>
        </w:rPr>
        <w:t>5</w:t>
      </w:r>
      <w:proofErr w:type="gramEnd"/>
      <w:r w:rsidRPr="00130FCF">
        <w:rPr>
          <w:rFonts w:asciiTheme="minorHAnsi" w:hAnsiTheme="minorHAnsi" w:cstheme="minorHAnsi"/>
          <w:sz w:val="20"/>
          <w:szCs w:val="20"/>
        </w:rPr>
        <w:t xml:space="preserve"> anos de idade o mundo é esmagadoramente mais forte do que a gente. (Aos 30 também, mas aprendemos umas manhas que, se não anulam </w:t>
      </w:r>
      <w:proofErr w:type="gramStart"/>
      <w:r w:rsidRPr="00130FCF">
        <w:rPr>
          <w:rFonts w:asciiTheme="minorHAnsi" w:hAnsiTheme="minorHAnsi" w:cstheme="minorHAnsi"/>
          <w:sz w:val="20"/>
          <w:szCs w:val="20"/>
        </w:rPr>
        <w:t>a desproporção, ao menos disfarçam</w:t>
      </w:r>
      <w:proofErr w:type="gramEnd"/>
      <w:r w:rsidRPr="00130FCF">
        <w:rPr>
          <w:rFonts w:asciiTheme="minorHAnsi" w:hAnsiTheme="minorHAnsi" w:cstheme="minorHAnsi"/>
          <w:sz w:val="20"/>
          <w:szCs w:val="20"/>
        </w:rPr>
        <w:t xml:space="preserve"> nossa pequenez.) </w:t>
      </w: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 xml:space="preserve">A ignorância não é uma bênção, é uma condenação: compreender a origem dos nossos incômodos faz uma grande diferença. Mas como, com tão poucas palavras ao nosso dispor? Palavras são ferramentas que usamos para desmontar o mundo e remontá-lo dentro da nossa cabeça. Sem as ferramentas precisas, ficamos a espanar parafusos com pontas de facas, a destruir porcas com alicates. </w:t>
      </w: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 xml:space="preserve">Com </w:t>
      </w:r>
      <w:proofErr w:type="gramStart"/>
      <w:r w:rsidRPr="00130FCF">
        <w:rPr>
          <w:rFonts w:asciiTheme="minorHAnsi" w:hAnsiTheme="minorHAnsi" w:cstheme="minorHAnsi"/>
          <w:sz w:val="20"/>
          <w:szCs w:val="20"/>
        </w:rPr>
        <w:t>2</w:t>
      </w:r>
      <w:proofErr w:type="gramEnd"/>
      <w:r w:rsidRPr="00130FCF">
        <w:rPr>
          <w:rFonts w:asciiTheme="minorHAnsi" w:hAnsiTheme="minorHAnsi" w:cstheme="minorHAnsi"/>
          <w:sz w:val="20"/>
          <w:szCs w:val="20"/>
        </w:rPr>
        <w:t xml:space="preserve"> anos, meu nariz escorria sem parar na sala de aula. Eu não sabia </w:t>
      </w:r>
      <w:proofErr w:type="gramStart"/>
      <w:r w:rsidRPr="00130FCF">
        <w:rPr>
          <w:rFonts w:asciiTheme="minorHAnsi" w:hAnsiTheme="minorHAnsi" w:cstheme="minorHAnsi"/>
          <w:sz w:val="20"/>
          <w:szCs w:val="20"/>
        </w:rPr>
        <w:t>assoar</w:t>
      </w:r>
      <w:proofErr w:type="gramEnd"/>
      <w:r w:rsidRPr="00130FCF">
        <w:rPr>
          <w:rFonts w:asciiTheme="minorHAnsi" w:hAnsiTheme="minorHAnsi" w:cstheme="minorHAnsi"/>
          <w:sz w:val="20"/>
          <w:szCs w:val="20"/>
        </w:rPr>
        <w:t xml:space="preserve">, nem sequer sabia que existia isto: assoar. Apenas enxugava o que descia na manga do uniforme, conformado, até ficar com o nariz assado. </w:t>
      </w: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 xml:space="preserve">Lembro-me bem da sensação da meia sendo comida pela galocha enquanto eu andava. A cada passo, ela ia se </w:t>
      </w:r>
      <w:proofErr w:type="spellStart"/>
      <w:r w:rsidRPr="00130FCF">
        <w:rPr>
          <w:rFonts w:asciiTheme="minorHAnsi" w:hAnsiTheme="minorHAnsi" w:cstheme="minorHAnsi"/>
          <w:sz w:val="20"/>
          <w:szCs w:val="20"/>
        </w:rPr>
        <w:t>engorovinhando</w:t>
      </w:r>
      <w:proofErr w:type="spellEnd"/>
      <w:r w:rsidRPr="00130FCF">
        <w:rPr>
          <w:rFonts w:asciiTheme="minorHAnsi" w:hAnsiTheme="minorHAnsi" w:cstheme="minorHAnsi"/>
          <w:sz w:val="20"/>
          <w:szCs w:val="20"/>
        </w:rPr>
        <w:t xml:space="preserve"> mais e mais na frente do pé, faltando no calcanhar, e eu aceitava o infortúnio como se fosse uma praga rogada pelos deuses, uma sina. Não passava pela minha cabeça trocar de meia, desistir da galocha, pedir ajuda aos adultos: a vida era assim, não havia o que fazer. </w:t>
      </w: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 xml:space="preserve">Numas férias, meu pai apareceu antes do combinado para pegar minha irmã e eu na casa dos meus avós. Durante 400 quilômetros, </w:t>
      </w:r>
      <w:proofErr w:type="gramStart"/>
      <w:r w:rsidRPr="00130FCF">
        <w:rPr>
          <w:rFonts w:asciiTheme="minorHAnsi" w:hAnsiTheme="minorHAnsi" w:cstheme="minorHAnsi"/>
          <w:sz w:val="20"/>
          <w:szCs w:val="20"/>
        </w:rPr>
        <w:t>falou</w:t>
      </w:r>
      <w:proofErr w:type="gramEnd"/>
      <w:r w:rsidRPr="00130FCF">
        <w:rPr>
          <w:rFonts w:asciiTheme="minorHAnsi" w:hAnsiTheme="minorHAnsi" w:cstheme="minorHAnsi"/>
          <w:sz w:val="20"/>
          <w:szCs w:val="20"/>
        </w:rPr>
        <w:t xml:space="preserve"> que existiam pessoas boas e pessoas más, que aconteciam coisas que a gente não conseguia entender, que mesmo as pessoas más podiam fazer coisas boas e as pessoas boas, coisas más. Já quase chegando a São Paulo, contou que nosso vizinho, de </w:t>
      </w:r>
      <w:proofErr w:type="gramStart"/>
      <w:r w:rsidRPr="00130FCF">
        <w:rPr>
          <w:rFonts w:asciiTheme="minorHAnsi" w:hAnsiTheme="minorHAnsi" w:cstheme="minorHAnsi"/>
          <w:sz w:val="20"/>
          <w:szCs w:val="20"/>
        </w:rPr>
        <w:t>6</w:t>
      </w:r>
      <w:proofErr w:type="gramEnd"/>
      <w:r w:rsidRPr="00130FCF">
        <w:rPr>
          <w:rFonts w:asciiTheme="minorHAnsi" w:hAnsiTheme="minorHAnsi" w:cstheme="minorHAnsi"/>
          <w:sz w:val="20"/>
          <w:szCs w:val="20"/>
        </w:rPr>
        <w:t xml:space="preserve"> anos, tinha levado um tiro. Naquela noite, enquanto as crianças da rua brincavam – mais quietas do que o habitual, sob um véu inominável –, um dos garotos disse: “Bem feito! Ele é muito chato”.</w:t>
      </w: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 xml:space="preserve"> Hoje, penso que pode ter sido sua maneira de lidar com uma realidade esmagadoramente mais forte do que ele. Meu vizinho, felizmente, sobreviveu. Nossa ingenuidade é que não: ficou ali, estirada entre amendoeiras e paralelepípedos, sendo iluminada pela lâmpada intermitente de mercúrio, depois que todas as crianças voltaram para suas casas.</w:t>
      </w: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936CF1" w:rsidRPr="00130FCF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 xml:space="preserve">Fonte: Crônica de Antônio Prata. Escorrendo. Disponível em: </w:t>
      </w:r>
      <w:proofErr w:type="gramStart"/>
      <w:r w:rsidRPr="00130FCF">
        <w:rPr>
          <w:rFonts w:asciiTheme="minorHAnsi" w:hAnsiTheme="minorHAnsi" w:cstheme="minorHAnsi"/>
          <w:sz w:val="20"/>
          <w:szCs w:val="20"/>
        </w:rPr>
        <w:t>https</w:t>
      </w:r>
      <w:proofErr w:type="gramEnd"/>
      <w:r w:rsidRPr="00130FCF">
        <w:rPr>
          <w:rFonts w:asciiTheme="minorHAnsi" w:hAnsiTheme="minorHAnsi" w:cstheme="minorHAnsi"/>
          <w:sz w:val="20"/>
          <w:szCs w:val="20"/>
        </w:rPr>
        <w:t>://novaescola.org.br/arquivo/vem-que-eu-te-conto/pdf/escorrendo.pdf</w:t>
      </w:r>
    </w:p>
    <w:p w:rsidR="00936CF1" w:rsidRPr="00130FCF" w:rsidRDefault="00936CF1" w:rsidP="00936CF1">
      <w:pPr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36CF1" w:rsidRPr="00130FCF" w:rsidRDefault="00936CF1" w:rsidP="00936C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30FCF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130FCF">
        <w:rPr>
          <w:rFonts w:asciiTheme="minorHAnsi" w:hAnsiTheme="minorHAnsi" w:cstheme="minorHAnsi"/>
          <w:b/>
          <w:sz w:val="20"/>
          <w:szCs w:val="20"/>
        </w:rPr>
        <w:t>1</w:t>
      </w:r>
      <w:proofErr w:type="gramEnd"/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>A caracterização do texto “Escorrendo”</w:t>
      </w:r>
      <w:proofErr w:type="gramStart"/>
      <w:r w:rsidRPr="00130FCF">
        <w:rPr>
          <w:rFonts w:asciiTheme="minorHAnsi" w:hAnsiTheme="minorHAnsi" w:cstheme="minorHAnsi"/>
          <w:sz w:val="20"/>
          <w:szCs w:val="20"/>
        </w:rPr>
        <w:t xml:space="preserve">  </w:t>
      </w:r>
      <w:proofErr w:type="gramEnd"/>
      <w:r w:rsidRPr="00130FCF">
        <w:rPr>
          <w:rFonts w:asciiTheme="minorHAnsi" w:hAnsiTheme="minorHAnsi" w:cstheme="minorHAnsi"/>
          <w:sz w:val="20"/>
          <w:szCs w:val="20"/>
        </w:rPr>
        <w:t>como crônica ocorre porque:</w:t>
      </w:r>
    </w:p>
    <w:p w:rsidR="00936CF1" w:rsidRPr="00130FCF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é possível perceber, ao final do texto, uma crítica  sobre a infância e a violência.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é um texto jornalístico, e tem o objetivo principal de transmitir acontecimentos.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o objetivo do texto é realizar uma crítica ao estilo de vida das pessoas más.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através da narrativa, ao partir de experiências individuais, até corriqueiras, alcança vivências coletivas.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é um relato subjetivo de experiências individuais, com  caráter filosófico, com intuito de transmitir um ensinamento.</w:t>
      </w:r>
    </w:p>
    <w:p w:rsidR="00936CF1" w:rsidRPr="00130FCF" w:rsidRDefault="00936CF1" w:rsidP="00936C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36CF1" w:rsidRPr="00130FCF" w:rsidRDefault="00936CF1" w:rsidP="00936C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30FCF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130FCF">
        <w:rPr>
          <w:rFonts w:asciiTheme="minorHAnsi" w:hAnsiTheme="minorHAnsi" w:cstheme="minorHAnsi"/>
          <w:b/>
          <w:sz w:val="20"/>
          <w:szCs w:val="20"/>
        </w:rPr>
        <w:t>2</w:t>
      </w:r>
      <w:proofErr w:type="gramEnd"/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>Há, no texto, termos utilizados</w:t>
      </w:r>
      <w:proofErr w:type="gramStart"/>
      <w:r w:rsidRPr="00130FCF">
        <w:rPr>
          <w:rFonts w:asciiTheme="minorHAnsi" w:hAnsiTheme="minorHAnsi" w:cstheme="minorHAnsi"/>
          <w:sz w:val="20"/>
          <w:szCs w:val="20"/>
        </w:rPr>
        <w:t xml:space="preserve">  </w:t>
      </w:r>
      <w:proofErr w:type="gramEnd"/>
      <w:r w:rsidRPr="00130FCF">
        <w:rPr>
          <w:rFonts w:asciiTheme="minorHAnsi" w:hAnsiTheme="minorHAnsi" w:cstheme="minorHAnsi"/>
          <w:sz w:val="20"/>
          <w:szCs w:val="20"/>
        </w:rPr>
        <w:t>em um sentido claramente conotativo, figurado, também chamado de sentido metafórico ou simbólico. Qual termo não possui esse sentido?</w:t>
      </w:r>
    </w:p>
    <w:p w:rsidR="00936CF1" w:rsidRPr="00130FCF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“pequenez” (1º parágrafo)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“ferramentas” (2º parágrafo)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“comida” (4º parágrafo)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“ingenuidade” (6º parágrafo)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“estirada” (6º parágrafo)</w:t>
      </w:r>
    </w:p>
    <w:p w:rsidR="00936CF1" w:rsidRPr="00130FCF" w:rsidRDefault="00936CF1" w:rsidP="00936C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36CF1" w:rsidRPr="00130FCF" w:rsidRDefault="00936CF1" w:rsidP="00936C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30FCF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130FCF">
        <w:rPr>
          <w:rFonts w:asciiTheme="minorHAnsi" w:hAnsiTheme="minorHAnsi" w:cstheme="minorHAnsi"/>
          <w:b/>
          <w:sz w:val="20"/>
          <w:szCs w:val="20"/>
        </w:rPr>
        <w:t>3</w:t>
      </w:r>
      <w:proofErr w:type="gramEnd"/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>Assinale a alternativa em que há incorreção quanto ao que se diz sobre a morfologia de palavras do texto.</w:t>
      </w:r>
    </w:p>
    <w:p w:rsidR="00936CF1" w:rsidRPr="00130FCF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Desproporção (derivação prefixal- indica negação)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Incômodos ( derivação prefixal- indica negação)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130FCF">
        <w:rPr>
          <w:rFonts w:asciiTheme="minorHAnsi" w:hAnsiTheme="minorHAnsi" w:cstheme="minorHAnsi"/>
          <w:sz w:val="20"/>
          <w:szCs w:val="20"/>
        </w:rPr>
        <w:t>Engorovinhando</w:t>
      </w:r>
      <w:proofErr w:type="spellEnd"/>
      <w:r w:rsidRPr="00130FCF">
        <w:rPr>
          <w:rFonts w:asciiTheme="minorHAnsi" w:hAnsiTheme="minorHAnsi" w:cstheme="minorHAnsi"/>
          <w:sz w:val="20"/>
          <w:szCs w:val="20"/>
        </w:rPr>
        <w:t xml:space="preserve"> (derivação - sufixo formador de  gerúndio).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Assoar (Derivação imprópria - classe gramatical)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Esmagadoramente (derivação -sufixo formador de advérbio)</w:t>
      </w:r>
    </w:p>
    <w:p w:rsidR="00936CF1" w:rsidRPr="00130FCF" w:rsidRDefault="00936CF1" w:rsidP="00936C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36CF1" w:rsidRPr="00130FCF" w:rsidRDefault="00936CF1" w:rsidP="00936C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30FCF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130FCF">
        <w:rPr>
          <w:rFonts w:asciiTheme="minorHAnsi" w:hAnsiTheme="minorHAnsi" w:cstheme="minorHAnsi"/>
          <w:b/>
          <w:sz w:val="20"/>
          <w:szCs w:val="20"/>
        </w:rPr>
        <w:t>4</w:t>
      </w:r>
      <w:proofErr w:type="gramEnd"/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shd w:val="clear" w:color="auto" w:fill="FFFFFF"/>
        </w:rPr>
        <w:t>Observando-se o</w:t>
      </w:r>
      <w:proofErr w:type="gramStart"/>
      <w:r w:rsidRPr="00130FCF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 </w:t>
      </w:r>
      <w:proofErr w:type="gramEnd"/>
      <w:r w:rsidRPr="00130FCF">
        <w:rPr>
          <w:rFonts w:asciiTheme="minorHAnsi" w:hAnsiTheme="minorHAnsi" w:cstheme="minorHAnsi"/>
          <w:sz w:val="20"/>
          <w:szCs w:val="20"/>
          <w:shd w:val="clear" w:color="auto" w:fill="FFFFFF"/>
        </w:rPr>
        <w:t>vocábulo  “pequenez”, constata-se que é formado  por acréscimo do “-</w:t>
      </w:r>
      <w:proofErr w:type="spellStart"/>
      <w:r w:rsidRPr="00130FCF">
        <w:rPr>
          <w:rFonts w:asciiTheme="minorHAnsi" w:hAnsiTheme="minorHAnsi" w:cstheme="minorHAnsi"/>
          <w:sz w:val="20"/>
          <w:szCs w:val="20"/>
          <w:shd w:val="clear" w:color="auto" w:fill="FFFFFF"/>
        </w:rPr>
        <w:t>ez</w:t>
      </w:r>
      <w:proofErr w:type="spellEnd"/>
      <w:r w:rsidRPr="00130FCF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” à palavra pequeno. </w:t>
      </w:r>
      <w:r w:rsidRPr="00130FCF">
        <w:rPr>
          <w:rFonts w:asciiTheme="minorHAnsi" w:hAnsiTheme="minorHAnsi" w:cstheme="minorHAnsi"/>
          <w:sz w:val="20"/>
          <w:szCs w:val="20"/>
        </w:rPr>
        <w:t>A opção em que não se enquadra nesse modelo de formação, sendo escrito com S, e não com Z, é:</w:t>
      </w:r>
    </w:p>
    <w:p w:rsidR="00936CF1" w:rsidRPr="00130FCF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130FCF">
        <w:rPr>
          <w:rFonts w:asciiTheme="minorHAnsi" w:hAnsiTheme="minorHAnsi" w:cstheme="minorHAnsi"/>
          <w:sz w:val="20"/>
          <w:szCs w:val="20"/>
          <w:shd w:val="clear" w:color="auto" w:fill="FFFFFF"/>
        </w:rPr>
        <w:t>pedrez</w:t>
      </w:r>
      <w:proofErr w:type="spellEnd"/>
      <w:r w:rsidRPr="00130FCF">
        <w:rPr>
          <w:rFonts w:asciiTheme="minorHAnsi" w:hAnsiTheme="minorHAnsi" w:cstheme="minorHAnsi"/>
          <w:sz w:val="20"/>
          <w:szCs w:val="20"/>
          <w:shd w:val="clear" w:color="auto" w:fill="FFFFFF"/>
        </w:rPr>
        <w:t>.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  <w:shd w:val="clear" w:color="auto" w:fill="FFFFFF"/>
        </w:rPr>
        <w:t>aridez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nitidez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escassez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rispidez</w:t>
      </w:r>
    </w:p>
    <w:p w:rsidR="00936CF1" w:rsidRPr="00130FCF" w:rsidRDefault="00936CF1" w:rsidP="00936C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36CF1" w:rsidRPr="00130FCF" w:rsidRDefault="00936CF1" w:rsidP="00936C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30FCF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130FCF">
        <w:rPr>
          <w:rFonts w:asciiTheme="minorHAnsi" w:hAnsiTheme="minorHAnsi" w:cstheme="minorHAnsi"/>
          <w:b/>
          <w:sz w:val="20"/>
          <w:szCs w:val="20"/>
        </w:rPr>
        <w:t>5</w:t>
      </w:r>
      <w:proofErr w:type="gramEnd"/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>Em relação a aspectos linguísticos do texto “Escorrendo”, julgue os itens que se seguem.</w:t>
      </w: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936CF1" w:rsidRPr="00130FCF" w:rsidRDefault="00936CF1" w:rsidP="00936CF1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 xml:space="preserve">No trecho “mas aprendemos umas manhas que, se não anulam a desproporção, ao menos disfarçam nossa </w:t>
      </w:r>
      <w:proofErr w:type="gramStart"/>
      <w:r w:rsidRPr="00130FCF">
        <w:rPr>
          <w:rFonts w:asciiTheme="minorHAnsi" w:hAnsiTheme="minorHAnsi" w:cstheme="minorHAnsi"/>
          <w:sz w:val="20"/>
          <w:szCs w:val="20"/>
        </w:rPr>
        <w:t>pequenez.</w:t>
      </w:r>
      <w:proofErr w:type="gramEnd"/>
      <w:r w:rsidRPr="00130FCF">
        <w:rPr>
          <w:rFonts w:asciiTheme="minorHAnsi" w:hAnsiTheme="minorHAnsi" w:cstheme="minorHAnsi"/>
          <w:sz w:val="20"/>
          <w:szCs w:val="20"/>
        </w:rPr>
        <w:t>(primeiro parágrafo), o vocábulo “mas” introduz uma oração coordenada adversativa.</w:t>
      </w:r>
    </w:p>
    <w:p w:rsidR="00936CF1" w:rsidRPr="00130FCF" w:rsidRDefault="00936CF1" w:rsidP="00936CF1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>No segundo parágrafo, o vocábulo “poucas” classifica-se como advérbio de intensidade.</w:t>
      </w:r>
    </w:p>
    <w:p w:rsidR="00936CF1" w:rsidRPr="00130FCF" w:rsidRDefault="00936CF1" w:rsidP="00936CF1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>No segundo parágrafo, o sujeito da forma verbal “remontá-lo” é o termo “mundo”.</w:t>
      </w:r>
    </w:p>
    <w:p w:rsidR="00936CF1" w:rsidRPr="00130FCF" w:rsidRDefault="00936CF1" w:rsidP="00936CF1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>No trecho “nem sequer sabia que existia isto”, no terceiro parágrafo, o termo “que” introduz uma oração subordinada adjetiva reduzida.</w:t>
      </w:r>
    </w:p>
    <w:p w:rsidR="00936CF1" w:rsidRPr="00130FCF" w:rsidRDefault="00936CF1" w:rsidP="00936CF1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 xml:space="preserve">No último parágrafo, o último período expressa, na oração em que se </w:t>
      </w:r>
      <w:proofErr w:type="gramStart"/>
      <w:r w:rsidRPr="00130FCF">
        <w:rPr>
          <w:rFonts w:asciiTheme="minorHAnsi" w:hAnsiTheme="minorHAnsi" w:cstheme="minorHAnsi"/>
          <w:sz w:val="20"/>
          <w:szCs w:val="20"/>
        </w:rPr>
        <w:t>insere,</w:t>
      </w:r>
      <w:proofErr w:type="gramEnd"/>
      <w:r w:rsidRPr="00130FCF">
        <w:rPr>
          <w:rFonts w:asciiTheme="minorHAnsi" w:hAnsiTheme="minorHAnsi" w:cstheme="minorHAnsi"/>
          <w:sz w:val="20"/>
          <w:szCs w:val="20"/>
        </w:rPr>
        <w:t xml:space="preserve"> circunstância de causa.</w:t>
      </w:r>
    </w:p>
    <w:p w:rsidR="00936CF1" w:rsidRPr="00130FCF" w:rsidRDefault="00936CF1" w:rsidP="00936CF1">
      <w:pPr>
        <w:keepNext/>
        <w:keepLines/>
        <w:spacing w:before="40"/>
        <w:contextualSpacing/>
        <w:rPr>
          <w:rFonts w:asciiTheme="minorHAnsi" w:hAnsiTheme="minorHAnsi" w:cstheme="minorHAnsi"/>
          <w:sz w:val="20"/>
          <w:szCs w:val="20"/>
        </w:rPr>
      </w:pPr>
    </w:p>
    <w:p w:rsidR="00936CF1" w:rsidRPr="00130FCF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proofErr w:type="gramStart"/>
      <w:r w:rsidRPr="00130FCF">
        <w:rPr>
          <w:rFonts w:asciiTheme="minorHAnsi" w:hAnsiTheme="minorHAnsi" w:cstheme="minorHAnsi"/>
          <w:sz w:val="20"/>
          <w:szCs w:val="20"/>
        </w:rPr>
        <w:t>Está (</w:t>
      </w:r>
      <w:proofErr w:type="spellStart"/>
      <w:r w:rsidRPr="00130FCF">
        <w:rPr>
          <w:rFonts w:asciiTheme="minorHAnsi" w:hAnsiTheme="minorHAnsi" w:cstheme="minorHAnsi"/>
          <w:sz w:val="20"/>
          <w:szCs w:val="20"/>
        </w:rPr>
        <w:t>ão</w:t>
      </w:r>
      <w:proofErr w:type="spellEnd"/>
      <w:r w:rsidRPr="00130FCF">
        <w:rPr>
          <w:rFonts w:asciiTheme="minorHAnsi" w:hAnsiTheme="minorHAnsi" w:cstheme="minorHAnsi"/>
          <w:sz w:val="20"/>
          <w:szCs w:val="20"/>
        </w:rPr>
        <w:t>) corretas</w:t>
      </w:r>
      <w:proofErr w:type="gramEnd"/>
      <w:r w:rsidRPr="00130FCF">
        <w:rPr>
          <w:rFonts w:asciiTheme="minorHAnsi" w:hAnsiTheme="minorHAnsi" w:cstheme="minorHAnsi"/>
          <w:sz w:val="20"/>
          <w:szCs w:val="20"/>
        </w:rPr>
        <w:t>:</w:t>
      </w:r>
    </w:p>
    <w:p w:rsidR="00936CF1" w:rsidRPr="00130FCF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Apenas I. 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  <w:shd w:val="clear" w:color="auto" w:fill="FFFFFF"/>
        </w:rPr>
        <w:t>I, II e IV.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  <w:shd w:val="clear" w:color="auto" w:fill="FFFFFF"/>
        </w:rPr>
        <w:t>II e III.</w:t>
      </w:r>
    </w:p>
    <w:p w:rsidR="00936CF1" w:rsidRPr="00130FCF" w:rsidRDefault="00936CF1" w:rsidP="00936CF1">
      <w:pPr>
        <w:keepNext/>
        <w:keepLines/>
        <w:shd w:val="clear" w:color="auto" w:fill="FFFFFF"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  <w:shd w:val="clear" w:color="auto" w:fill="FFFFFF"/>
        </w:rPr>
        <w:t>I e IV. </w:t>
      </w:r>
    </w:p>
    <w:p w:rsidR="00936CF1" w:rsidRPr="00130FCF" w:rsidRDefault="00936CF1" w:rsidP="00936CF1">
      <w:pPr>
        <w:keepNext/>
        <w:keepLines/>
        <w:shd w:val="clear" w:color="auto" w:fill="FFFFFF"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  <w:shd w:val="clear" w:color="auto" w:fill="FFFFFF"/>
        </w:rPr>
        <w:t>I, IV e V.  </w:t>
      </w:r>
    </w:p>
    <w:p w:rsidR="00936CF1" w:rsidRPr="00130FCF" w:rsidRDefault="00936CF1" w:rsidP="00936C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36CF1" w:rsidRPr="00130FCF" w:rsidRDefault="00936CF1" w:rsidP="00936C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30FCF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130FCF">
        <w:rPr>
          <w:rFonts w:asciiTheme="minorHAnsi" w:hAnsiTheme="minorHAnsi" w:cstheme="minorHAnsi"/>
          <w:b/>
          <w:sz w:val="20"/>
          <w:szCs w:val="20"/>
        </w:rPr>
        <w:t>6</w:t>
      </w:r>
      <w:proofErr w:type="gramEnd"/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>Em qual das alternativas todas as regras das normas de concordância não foram respeitadas?</w:t>
      </w:r>
    </w:p>
    <w:p w:rsidR="00936CF1" w:rsidRPr="00130FCF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Havia cadeiras suficientes em casa.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bCs/>
          <w:sz w:val="20"/>
          <w:szCs w:val="20"/>
        </w:rPr>
        <w:t>Faz dois anos</w:t>
      </w:r>
      <w:r w:rsidRPr="00130FCF">
        <w:rPr>
          <w:rFonts w:asciiTheme="minorHAnsi" w:hAnsiTheme="minorHAnsi" w:cstheme="minorHAnsi"/>
          <w:sz w:val="20"/>
          <w:szCs w:val="20"/>
        </w:rPr>
        <w:t> que eu não viajo.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Ainda falta dar os últimos retoques na organização.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Cem metros é muito.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Não sou eu que está atrasando você.</w:t>
      </w:r>
    </w:p>
    <w:p w:rsidR="00936CF1" w:rsidRPr="00130FCF" w:rsidRDefault="00936CF1" w:rsidP="00936C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36CF1" w:rsidRPr="00130FCF" w:rsidRDefault="00936CF1" w:rsidP="00936C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30FCF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130FCF">
        <w:rPr>
          <w:rFonts w:asciiTheme="minorHAnsi" w:hAnsiTheme="minorHAnsi" w:cstheme="minorHAnsi"/>
          <w:b/>
          <w:sz w:val="20"/>
          <w:szCs w:val="20"/>
        </w:rPr>
        <w:t>7</w:t>
      </w:r>
      <w:proofErr w:type="gramEnd"/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>Assinale a alternativa em que a figura de linguagem disposta é corretamente exemplificada.</w:t>
      </w:r>
    </w:p>
    <w:p w:rsidR="00936CF1" w:rsidRPr="00130FCF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Antítese → Morte e vida estão em suas mãos.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130FCF">
        <w:rPr>
          <w:rFonts w:asciiTheme="minorHAnsi" w:hAnsiTheme="minorHAnsi" w:cstheme="minorHAnsi"/>
          <w:sz w:val="20"/>
          <w:szCs w:val="20"/>
        </w:rPr>
        <w:t>Sinestesia→Costumava</w:t>
      </w:r>
      <w:proofErr w:type="spellEnd"/>
      <w:r w:rsidRPr="00130FCF">
        <w:rPr>
          <w:rFonts w:asciiTheme="minorHAnsi" w:hAnsiTheme="minorHAnsi" w:cstheme="minorHAnsi"/>
          <w:sz w:val="20"/>
          <w:szCs w:val="20"/>
        </w:rPr>
        <w:t xml:space="preserve"> ler Shakespeare.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130FCF">
        <w:rPr>
          <w:rFonts w:asciiTheme="minorHAnsi" w:hAnsiTheme="minorHAnsi" w:cstheme="minorHAnsi"/>
          <w:sz w:val="20"/>
          <w:szCs w:val="20"/>
        </w:rPr>
        <w:t>Hipérbole→Embarcou</w:t>
      </w:r>
      <w:proofErr w:type="spellEnd"/>
      <w:r w:rsidRPr="00130FCF">
        <w:rPr>
          <w:rFonts w:asciiTheme="minorHAnsi" w:hAnsiTheme="minorHAnsi" w:cstheme="minorHAnsi"/>
          <w:sz w:val="20"/>
          <w:szCs w:val="20"/>
        </w:rPr>
        <w:t xml:space="preserve"> há pouco no avião.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130FCF">
        <w:rPr>
          <w:rFonts w:asciiTheme="minorHAnsi" w:hAnsiTheme="minorHAnsi" w:cstheme="minorHAnsi"/>
          <w:sz w:val="20"/>
          <w:szCs w:val="20"/>
        </w:rPr>
        <w:t>Metáfora→E</w:t>
      </w:r>
      <w:proofErr w:type="spellEnd"/>
      <w:r w:rsidRPr="00130FCF">
        <w:rPr>
          <w:rFonts w:asciiTheme="minorHAnsi" w:hAnsiTheme="minorHAnsi" w:cstheme="minorHAnsi"/>
          <w:sz w:val="20"/>
          <w:szCs w:val="20"/>
        </w:rPr>
        <w:t xml:space="preserve"> um doce vento entrava pela janela.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130FCF">
        <w:rPr>
          <w:rFonts w:asciiTheme="minorHAnsi" w:hAnsiTheme="minorHAnsi" w:cstheme="minorHAnsi"/>
          <w:sz w:val="20"/>
          <w:szCs w:val="20"/>
        </w:rPr>
        <w:t>Metonímia→Seus</w:t>
      </w:r>
      <w:proofErr w:type="spellEnd"/>
      <w:r w:rsidRPr="00130FCF">
        <w:rPr>
          <w:rFonts w:asciiTheme="minorHAnsi" w:hAnsiTheme="minorHAnsi" w:cstheme="minorHAnsi"/>
          <w:sz w:val="20"/>
          <w:szCs w:val="20"/>
        </w:rPr>
        <w:t xml:space="preserve"> olhos são como jabuticabas.</w:t>
      </w:r>
    </w:p>
    <w:p w:rsidR="00936CF1" w:rsidRPr="00130FCF" w:rsidRDefault="00936CF1" w:rsidP="00936C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36CF1" w:rsidRPr="00130FCF" w:rsidRDefault="00936CF1" w:rsidP="00936C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30FCF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130FCF">
        <w:rPr>
          <w:rFonts w:asciiTheme="minorHAnsi" w:hAnsiTheme="minorHAnsi" w:cstheme="minorHAnsi"/>
          <w:b/>
          <w:sz w:val="20"/>
          <w:szCs w:val="20"/>
        </w:rPr>
        <w:t>8</w:t>
      </w:r>
      <w:proofErr w:type="gramEnd"/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b/>
          <w:noProof/>
          <w:color w:val="000000"/>
          <w:sz w:val="20"/>
          <w:szCs w:val="20"/>
          <w:lang w:eastAsia="pt-BR"/>
        </w:rPr>
        <w:t>REFORMA ORTOGRÁFICA</w:t>
      </w: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noProof/>
          <w:color w:val="000000"/>
          <w:sz w:val="20"/>
          <w:szCs w:val="20"/>
          <w:lang w:eastAsia="pt-BR"/>
        </w:rPr>
        <w:drawing>
          <wp:inline distT="0" distB="0" distL="0" distR="0" wp14:anchorId="780CF9B9" wp14:editId="24D537B4">
            <wp:extent cx="3061335" cy="2234565"/>
            <wp:effectExtent l="0" t="0" r="571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335" cy="223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6CF1" w:rsidRPr="00130FCF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36CF1" w:rsidRPr="00130FCF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>Só se encontram palavras que sofreram alterações ortográficas com a Nova Reforma em:</w:t>
      </w:r>
    </w:p>
    <w:p w:rsidR="00936CF1" w:rsidRPr="00130FCF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graúna - androide;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abençoo - mantem;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feiura -  bocaiuva;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 xml:space="preserve">ideia </w:t>
      </w:r>
      <w:r w:rsidRPr="00130FCF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- </w:t>
      </w:r>
      <w:r w:rsidRPr="00130FCF">
        <w:rPr>
          <w:rFonts w:asciiTheme="minorHAnsi" w:hAnsiTheme="minorHAnsi" w:cstheme="minorHAnsi"/>
          <w:sz w:val="20"/>
          <w:szCs w:val="20"/>
        </w:rPr>
        <w:t>heróis;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color w:val="555555"/>
          <w:sz w:val="20"/>
          <w:szCs w:val="20"/>
          <w:shd w:val="clear" w:color="auto" w:fill="FFFFFF"/>
        </w:rPr>
        <w:t>a</w:t>
      </w:r>
      <w:r w:rsidRPr="00130FCF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lcateia- </w:t>
      </w:r>
      <w:proofErr w:type="spellStart"/>
      <w:r w:rsidRPr="00130FCF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orfão</w:t>
      </w:r>
      <w:proofErr w:type="spellEnd"/>
      <w:r w:rsidRPr="00130FCF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 .</w:t>
      </w:r>
    </w:p>
    <w:p w:rsidR="00936CF1" w:rsidRPr="00130FCF" w:rsidRDefault="00936CF1" w:rsidP="00936C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36CF1" w:rsidRPr="00130FCF" w:rsidRDefault="00936CF1" w:rsidP="00936C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30FCF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130FCF">
        <w:rPr>
          <w:rFonts w:asciiTheme="minorHAnsi" w:hAnsiTheme="minorHAnsi" w:cstheme="minorHAnsi"/>
          <w:b/>
          <w:sz w:val="20"/>
          <w:szCs w:val="20"/>
        </w:rPr>
        <w:t>9</w:t>
      </w:r>
      <w:proofErr w:type="gramEnd"/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>Assinale a alternativa correta quanto ao emprego e à colocação do pronome, conforme a norma-padrão da língua portuguesa.</w:t>
      </w:r>
    </w:p>
    <w:p w:rsidR="00936CF1" w:rsidRPr="00130FCF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Eu não preparei-me para a prova.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Depois mandarei mensagem para dar-lhes notícias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Ele rapidamente deixou-me sozinho.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 xml:space="preserve">Quando </w:t>
      </w:r>
      <w:proofErr w:type="spellStart"/>
      <w:r w:rsidRPr="00130FCF">
        <w:rPr>
          <w:rFonts w:asciiTheme="minorHAnsi" w:hAnsiTheme="minorHAnsi" w:cstheme="minorHAnsi"/>
          <w:sz w:val="20"/>
          <w:szCs w:val="20"/>
        </w:rPr>
        <w:t>trarão-me</w:t>
      </w:r>
      <w:proofErr w:type="spellEnd"/>
      <w:r w:rsidRPr="00130FCF">
        <w:rPr>
          <w:rFonts w:asciiTheme="minorHAnsi" w:hAnsiTheme="minorHAnsi" w:cstheme="minorHAnsi"/>
          <w:sz w:val="20"/>
          <w:szCs w:val="20"/>
        </w:rPr>
        <w:t xml:space="preserve"> o café da manhã?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Muito me espanta essa reação.</w:t>
      </w:r>
    </w:p>
    <w:p w:rsidR="00936CF1" w:rsidRPr="00130FCF" w:rsidRDefault="00936CF1" w:rsidP="00936C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36CF1" w:rsidRPr="00130FCF" w:rsidRDefault="00936CF1" w:rsidP="00936C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30FCF">
        <w:rPr>
          <w:rFonts w:asciiTheme="minorHAnsi" w:hAnsiTheme="minorHAnsi" w:cstheme="minorHAnsi"/>
          <w:b/>
          <w:sz w:val="20"/>
          <w:szCs w:val="20"/>
        </w:rPr>
        <w:t>Questão 10</w:t>
      </w: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 xml:space="preserve">Assinale a única alternativa incorreta em relação ao uso do acento indicativo de crase.  </w:t>
      </w:r>
    </w:p>
    <w:p w:rsidR="00936CF1" w:rsidRPr="00130FCF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Chegaremos as 14:00 horas.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Entregamos as notas àquelas  alunas.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Há várias restrições à propaganda de cigarros.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À medida que o tempo passa os problemas aumentam.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O Professor de História referiu-se à Princesa Izabel em sua aula.</w:t>
      </w:r>
    </w:p>
    <w:p w:rsidR="00936CF1" w:rsidRPr="00130FCF" w:rsidRDefault="00936CF1" w:rsidP="00936C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36CF1" w:rsidRPr="00952EC0" w:rsidRDefault="00936CF1" w:rsidP="00936CF1">
      <w:pPr>
        <w:pStyle w:val="Enunciado"/>
        <w:rPr>
          <w:rFonts w:asciiTheme="minorHAnsi" w:hAnsiTheme="minorHAnsi"/>
          <w:sz w:val="20"/>
          <w:szCs w:val="20"/>
        </w:rPr>
      </w:pPr>
    </w:p>
    <w:p w:rsidR="00936CF1" w:rsidRDefault="00936CF1" w:rsidP="00936CF1">
      <w:pPr>
        <w:pStyle w:val="Disciplina"/>
        <w:keepNext/>
        <w:spacing w:before="0"/>
      </w:pPr>
      <w:r>
        <w:br w:type="column"/>
      </w:r>
      <w:r>
        <w:lastRenderedPageBreak/>
        <w:t>CONHECIMEN</w:t>
      </w:r>
      <w:r w:rsidR="00130FCF">
        <w:t xml:space="preserve">TOS DO SISTEMA ÚNICO DE SAÚDE (SUS) / </w:t>
      </w:r>
      <w:r>
        <w:t>SAÚDE COLETIVA</w:t>
      </w:r>
    </w:p>
    <w:p w:rsidR="00936CF1" w:rsidRPr="00130FCF" w:rsidRDefault="00936CF1" w:rsidP="00936C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30FCF">
        <w:rPr>
          <w:rFonts w:asciiTheme="minorHAnsi" w:hAnsiTheme="minorHAnsi" w:cstheme="minorHAnsi"/>
          <w:b/>
          <w:sz w:val="20"/>
          <w:szCs w:val="20"/>
        </w:rPr>
        <w:t>Questão 11</w:t>
      </w: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>Segundo a Portaria nº 2.436, de 21 de setembro de 2017 que aprova a política nacional de atenção básica são atribuições específicas do técnico de enfermagem:</w:t>
      </w:r>
    </w:p>
    <w:p w:rsidR="00936CF1" w:rsidRPr="00130FCF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realizar e/ou supervisionar acolhimento com escuta qualificada e classificação de risco, de acordo com protocolos estabelecidos;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realizar a atenção à saúde às pessoas e famílias sob sua responsabilidade;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realizar estratificação de risco e elaborar plano de cuidados para as pessoas que possuem condições crônicas no território, junto aos demais membros da equipe;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realizar procedimentos de enfermagem, como curativos, administração de medicamentos, vacinas, coleta de material para exames, lavagem, preparação e esterilização de materiais, entre outras atividades delegadas pelo enfermeiro, de acordo com sua área de atuação e regulamentação;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realizar atividades em grupo e encaminhar, quando necessário, usuários a outros serviços, conforme fluxo estabelecido pela rede local.</w:t>
      </w:r>
    </w:p>
    <w:p w:rsidR="00936CF1" w:rsidRPr="00130FCF" w:rsidRDefault="00936CF1" w:rsidP="00936C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36CF1" w:rsidRPr="00130FCF" w:rsidRDefault="00936CF1" w:rsidP="00936C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30FCF">
        <w:rPr>
          <w:rFonts w:asciiTheme="minorHAnsi" w:hAnsiTheme="minorHAnsi" w:cstheme="minorHAnsi"/>
          <w:b/>
          <w:sz w:val="20"/>
          <w:szCs w:val="20"/>
        </w:rPr>
        <w:t>Questão 12</w:t>
      </w: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r w:rsidRPr="00130FCF">
        <w:rPr>
          <w:rFonts w:asciiTheme="minorHAnsi" w:hAnsiTheme="minorHAnsi" w:cstheme="minorHAnsi"/>
          <w:bCs/>
          <w:sz w:val="20"/>
          <w:szCs w:val="20"/>
        </w:rPr>
        <w:t xml:space="preserve">São princípios do Sistema Único de Saúde (SUS) que constam na Lei 8.080 de 19 de setembro de 1990: </w:t>
      </w:r>
    </w:p>
    <w:p w:rsidR="00936CF1" w:rsidRPr="00130FCF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centralização, utilização da epidemiologia e regionalização;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igualdade, universalidade e direito à informação;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 xml:space="preserve">universalidade, integralidade e participação da comunidade; 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>(D</w:t>
      </w:r>
      <w:proofErr w:type="gramStart"/>
      <w:r w:rsidRPr="00130FCF">
        <w:rPr>
          <w:rFonts w:asciiTheme="minorHAnsi" w:hAnsiTheme="minorHAnsi" w:cstheme="minorHAnsi"/>
          <w:sz w:val="20"/>
          <w:szCs w:val="20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</w:rPr>
        <w:tab/>
        <w:t xml:space="preserve">universalidade, integralidade e participação da comunidade; 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regionalização, centralização e individualidade das ações.</w:t>
      </w:r>
    </w:p>
    <w:p w:rsidR="00936CF1" w:rsidRPr="00130FCF" w:rsidRDefault="00936CF1" w:rsidP="00936C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36CF1" w:rsidRPr="00130FCF" w:rsidRDefault="00936CF1" w:rsidP="00936C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30FCF">
        <w:rPr>
          <w:rFonts w:asciiTheme="minorHAnsi" w:hAnsiTheme="minorHAnsi" w:cstheme="minorHAnsi"/>
          <w:b/>
          <w:sz w:val="20"/>
          <w:szCs w:val="20"/>
        </w:rPr>
        <w:lastRenderedPageBreak/>
        <w:t>Questão 13</w:t>
      </w: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>A Ouvidoria do Sistema Único de Saúde (OUVSUS) é o setor responsável por receber reclamações, denúncias, sugestões, elogios e demais manifestações dos cidadãos quanto aos serviços e atendimentos prestados pelo Sistema Único de Saúde (SUS). É correto afirmar sobre a OUVSUS:</w:t>
      </w:r>
    </w:p>
    <w:p w:rsidR="00936CF1" w:rsidRPr="00130FCF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o registro da manifestação do cidadão para solicitar assistência ou relatar alguma insatisfação só pode ser feito de forma presencial;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seu objetivo principal é garantir e ampliar o acesso do cidadão na busca efetiva de seus direitos, atuando enquanto ferramenta de gestão e instrumento de fortalecimento do controle social;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o Serviço de Informação ao Cidadão (SIC) não faz parte da composição da OUVSUS, pois não atua com atendimento e orientação ao público;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os gestores do SUS têm como compromisso a implementação de canais de internet para que o cidadão possa conferir sua marcação de atendimento;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a estratégia Meu SUS Digital traz informações sobre o financiamento do SUS.</w:t>
      </w:r>
    </w:p>
    <w:p w:rsidR="00936CF1" w:rsidRPr="00130FCF" w:rsidRDefault="00936CF1" w:rsidP="00936C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36CF1" w:rsidRPr="00130FCF" w:rsidRDefault="00936CF1" w:rsidP="00936C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30FCF">
        <w:rPr>
          <w:rFonts w:asciiTheme="minorHAnsi" w:hAnsiTheme="minorHAnsi" w:cstheme="minorHAnsi"/>
          <w:b/>
          <w:sz w:val="20"/>
          <w:szCs w:val="20"/>
        </w:rPr>
        <w:t>Questão 14</w:t>
      </w: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 xml:space="preserve">O Brasil possui grande parte das condições que favorecem ao aparecimento das doenças infecciosa e parasitárias denominadas emergentes e </w:t>
      </w:r>
      <w:proofErr w:type="spellStart"/>
      <w:r w:rsidRPr="00130FCF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130FCF">
        <w:rPr>
          <w:rFonts w:asciiTheme="minorHAnsi" w:hAnsiTheme="minorHAnsi" w:cstheme="minorHAnsi"/>
          <w:sz w:val="20"/>
          <w:szCs w:val="20"/>
        </w:rPr>
        <w:t xml:space="preserve"> no contexto da saúde pública. Sobre o tema assinale a alternativa correta:</w:t>
      </w:r>
    </w:p>
    <w:p w:rsidR="00936CF1" w:rsidRPr="00130FCF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 xml:space="preserve">as doenças emergentes e </w:t>
      </w:r>
      <w:proofErr w:type="spellStart"/>
      <w:r w:rsidRPr="00130FCF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130FCF">
        <w:rPr>
          <w:rFonts w:asciiTheme="minorHAnsi" w:hAnsiTheme="minorHAnsi" w:cstheme="minorHAnsi"/>
          <w:sz w:val="20"/>
          <w:szCs w:val="20"/>
        </w:rPr>
        <w:t xml:space="preserve"> não se configuram um problema para os municípios, pois são de responsabilidade da secretaria estadual de saúde;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 xml:space="preserve">dengue, febre amarela e tuberculose são exemplos de doenças </w:t>
      </w:r>
      <w:proofErr w:type="spellStart"/>
      <w:r w:rsidRPr="00130FCF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130FCF">
        <w:rPr>
          <w:rFonts w:asciiTheme="minorHAnsi" w:hAnsiTheme="minorHAnsi" w:cstheme="minorHAnsi"/>
          <w:sz w:val="20"/>
          <w:szCs w:val="20"/>
        </w:rPr>
        <w:t xml:space="preserve"> no Brasil;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 xml:space="preserve">o termo doenças </w:t>
      </w:r>
      <w:proofErr w:type="spellStart"/>
      <w:r w:rsidRPr="00130FCF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130FCF">
        <w:rPr>
          <w:rFonts w:asciiTheme="minorHAnsi" w:hAnsiTheme="minorHAnsi" w:cstheme="minorHAnsi"/>
          <w:sz w:val="20"/>
          <w:szCs w:val="20"/>
        </w:rPr>
        <w:t xml:space="preserve"> são doenças conhecidas e geralmente controladas e que voltaram a representar ameaça à saúde humana, com aumento repentino de casos;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 xml:space="preserve">as doenças </w:t>
      </w:r>
      <w:proofErr w:type="spellStart"/>
      <w:r w:rsidRPr="00130FCF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130FCF">
        <w:rPr>
          <w:rFonts w:asciiTheme="minorHAnsi" w:hAnsiTheme="minorHAnsi" w:cstheme="minorHAnsi"/>
          <w:sz w:val="20"/>
          <w:szCs w:val="20"/>
        </w:rPr>
        <w:t xml:space="preserve"> estão relacionadas à violência e acidentes de trânsito;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as doenças emergentes são ocasionadas pela transição nutricional que acomete as grandes cidades.</w:t>
      </w:r>
    </w:p>
    <w:p w:rsidR="00936CF1" w:rsidRPr="00575AA4" w:rsidRDefault="00936CF1" w:rsidP="00936CF1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936CF1" w:rsidRPr="00575AA4" w:rsidRDefault="00936CF1" w:rsidP="00936CF1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lastRenderedPageBreak/>
        <w:t>Questão 15</w:t>
      </w:r>
    </w:p>
    <w:p w:rsidR="00936CF1" w:rsidRPr="00575AA4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20"/>
          <w:szCs w:val="20"/>
        </w:rPr>
        <w:t>A Comissão Nacional sobre os Determinantes Sociais da Saúde define os determinantes sociais da saúde (DSS) como os:</w:t>
      </w:r>
    </w:p>
    <w:p w:rsidR="00936CF1" w:rsidRPr="00575AA4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75AA4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75AA4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75AA4">
        <w:rPr>
          <w:rFonts w:asciiTheme="minorHAnsi" w:hAnsiTheme="minorHAnsi" w:cstheme="minorHAnsi"/>
          <w:sz w:val="20"/>
          <w:szCs w:val="20"/>
        </w:rPr>
        <w:t>fatores relacionados à saúde mental e ambiental que influenciam a qualidade de vida do indivíduo ao longo dos anos;</w:t>
      </w: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75AA4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75AA4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75AA4">
        <w:rPr>
          <w:rFonts w:asciiTheme="minorHAnsi" w:hAnsiTheme="minorHAnsi" w:cstheme="minorHAnsi"/>
          <w:sz w:val="20"/>
          <w:szCs w:val="20"/>
        </w:rPr>
        <w:t>fatores sociais, econômicos, culturais, étnicos/raciais, psicológicos e comportamentais que influenciam a ocorrência de problemas de saúde e seus fatores de risco na população;</w:t>
      </w: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75AA4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75AA4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75AA4">
        <w:rPr>
          <w:rFonts w:asciiTheme="minorHAnsi" w:hAnsiTheme="minorHAnsi" w:cstheme="minorHAnsi"/>
          <w:sz w:val="20"/>
          <w:szCs w:val="20"/>
        </w:rPr>
        <w:t>fatores inatos do indivíduo que podem interferir no processo saúde-doença e  devem ser potencializados pelos serviços de saúde;</w:t>
      </w: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75AA4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75AA4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75AA4">
        <w:rPr>
          <w:rFonts w:asciiTheme="minorHAnsi" w:hAnsiTheme="minorHAnsi" w:cstheme="minorHAnsi"/>
          <w:sz w:val="20"/>
          <w:szCs w:val="20"/>
        </w:rPr>
        <w:t>fatores relacionados à saúde e ao bem - estar os quais se atribui causa e efeito às morbidades, doenças e agravos;</w:t>
      </w: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75AA4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75AA4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75AA4">
        <w:rPr>
          <w:rFonts w:asciiTheme="minorHAnsi" w:hAnsiTheme="minorHAnsi" w:cstheme="minorHAnsi"/>
          <w:sz w:val="20"/>
          <w:szCs w:val="20"/>
        </w:rPr>
        <w:t>fatores psicológicos e de comportamento que estão diretamente relacionados a agravos de saúde mental e social.</w:t>
      </w:r>
    </w:p>
    <w:p w:rsidR="00936CF1" w:rsidRPr="00575AA4" w:rsidRDefault="00936CF1" w:rsidP="00936CF1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936CF1" w:rsidRPr="00575AA4" w:rsidRDefault="00936CF1" w:rsidP="00936CF1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Questão 16</w:t>
      </w:r>
    </w:p>
    <w:p w:rsidR="00936CF1" w:rsidRPr="00575AA4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20"/>
          <w:szCs w:val="20"/>
        </w:rPr>
        <w:t xml:space="preserve">“É uma estratégia ético-político-pedagógica, que visa transformar e qualificar a atenção à saúde, os processos formativos, as práticas de educação em saúde, além de fomentar a organização das ações e dos serviços numa perspectiva </w:t>
      </w:r>
      <w:proofErr w:type="spellStart"/>
      <w:r w:rsidRPr="00575AA4">
        <w:rPr>
          <w:rFonts w:asciiTheme="minorHAnsi" w:hAnsiTheme="minorHAnsi" w:cstheme="minorHAnsi"/>
          <w:sz w:val="20"/>
          <w:szCs w:val="20"/>
        </w:rPr>
        <w:t>intersetorial</w:t>
      </w:r>
      <w:proofErr w:type="spellEnd"/>
      <w:r w:rsidRPr="00575AA4">
        <w:rPr>
          <w:rFonts w:asciiTheme="minorHAnsi" w:hAnsiTheme="minorHAnsi" w:cstheme="minorHAnsi"/>
          <w:sz w:val="20"/>
          <w:szCs w:val="20"/>
        </w:rPr>
        <w:t>.” Essa estratégia refere-se a:</w:t>
      </w:r>
    </w:p>
    <w:p w:rsidR="00936CF1" w:rsidRPr="00575AA4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75AA4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75AA4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75AA4">
        <w:rPr>
          <w:rFonts w:asciiTheme="minorHAnsi" w:hAnsiTheme="minorHAnsi" w:cstheme="minorHAnsi"/>
          <w:sz w:val="20"/>
          <w:szCs w:val="20"/>
        </w:rPr>
        <w:t>educação popular em saúde;</w:t>
      </w: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75AA4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75AA4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75AA4">
        <w:rPr>
          <w:rFonts w:asciiTheme="minorHAnsi" w:hAnsiTheme="minorHAnsi" w:cstheme="minorHAnsi"/>
          <w:sz w:val="20"/>
          <w:szCs w:val="20"/>
        </w:rPr>
        <w:t>educação permanente em saúde;</w:t>
      </w: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75AA4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75AA4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75AA4">
        <w:rPr>
          <w:rFonts w:asciiTheme="minorHAnsi" w:hAnsiTheme="minorHAnsi" w:cstheme="minorHAnsi"/>
          <w:sz w:val="20"/>
          <w:szCs w:val="20"/>
        </w:rPr>
        <w:t>valorização social;</w:t>
      </w: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75AA4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75AA4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75AA4">
        <w:rPr>
          <w:rFonts w:asciiTheme="minorHAnsi" w:hAnsiTheme="minorHAnsi" w:cstheme="minorHAnsi"/>
          <w:sz w:val="20"/>
          <w:szCs w:val="20"/>
        </w:rPr>
        <w:t>participação da comunidade;</w:t>
      </w: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75AA4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75AA4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75AA4">
        <w:rPr>
          <w:rFonts w:asciiTheme="minorHAnsi" w:hAnsiTheme="minorHAnsi" w:cstheme="minorHAnsi"/>
          <w:sz w:val="20"/>
          <w:szCs w:val="20"/>
        </w:rPr>
        <w:t>vigilância em saúde.</w:t>
      </w:r>
    </w:p>
    <w:p w:rsidR="00936CF1" w:rsidRPr="00575AA4" w:rsidRDefault="00936CF1" w:rsidP="00936CF1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936CF1" w:rsidRPr="00575AA4" w:rsidRDefault="00936CF1" w:rsidP="00936CF1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Questão 17</w:t>
      </w:r>
    </w:p>
    <w:p w:rsidR="00936CF1" w:rsidRPr="00575AA4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20"/>
          <w:szCs w:val="20"/>
        </w:rPr>
        <w:t>De acordo com a Lei nº 8.142/90, o Sistema Único de Saúde (SUS), de que trata a Lei n° 8.080/90, contará, em cada esfera de governo, sem prejuízo das funções do Poder Legislativo, com as seguintes instâncias colegiadas:</w:t>
      </w:r>
    </w:p>
    <w:p w:rsidR="00936CF1" w:rsidRPr="00575AA4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75AA4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75AA4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75AA4">
        <w:rPr>
          <w:rFonts w:asciiTheme="minorHAnsi" w:hAnsiTheme="minorHAnsi" w:cstheme="minorHAnsi"/>
          <w:sz w:val="20"/>
          <w:szCs w:val="20"/>
        </w:rPr>
        <w:t>conselho nacional de secretários de saúde e o conselho de saúde;</w:t>
      </w: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75AA4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75AA4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75AA4">
        <w:rPr>
          <w:rFonts w:asciiTheme="minorHAnsi" w:hAnsiTheme="minorHAnsi" w:cstheme="minorHAnsi"/>
          <w:sz w:val="20"/>
          <w:szCs w:val="20"/>
        </w:rPr>
        <w:t>constituição federal e o conselho de saúde;</w:t>
      </w: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75AA4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75AA4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75AA4">
        <w:rPr>
          <w:rFonts w:asciiTheme="minorHAnsi" w:hAnsiTheme="minorHAnsi" w:cstheme="minorHAnsi"/>
          <w:sz w:val="20"/>
          <w:szCs w:val="20"/>
        </w:rPr>
        <w:t>conferência de saúde e o conselho de saúde;</w:t>
      </w: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75AA4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75AA4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75AA4">
        <w:rPr>
          <w:rFonts w:asciiTheme="minorHAnsi" w:hAnsiTheme="minorHAnsi" w:cstheme="minorHAnsi"/>
          <w:sz w:val="20"/>
          <w:szCs w:val="20"/>
        </w:rPr>
        <w:t>conferência de saúde e o conselho nacional de secretários municipais de saúde;</w:t>
      </w: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75AA4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75AA4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75AA4">
        <w:rPr>
          <w:rFonts w:asciiTheme="minorHAnsi" w:hAnsiTheme="minorHAnsi" w:cstheme="minorHAnsi"/>
          <w:sz w:val="20"/>
          <w:szCs w:val="20"/>
        </w:rPr>
        <w:t>conferência de saúde e o fundo de saúde.</w:t>
      </w:r>
    </w:p>
    <w:p w:rsidR="00936CF1" w:rsidRPr="00575AA4" w:rsidRDefault="00936CF1" w:rsidP="00936CF1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936CF1" w:rsidRPr="00575AA4" w:rsidRDefault="00936CF1" w:rsidP="00936CF1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lastRenderedPageBreak/>
        <w:t>Questão 18</w:t>
      </w:r>
    </w:p>
    <w:p w:rsidR="00936CF1" w:rsidRPr="00575AA4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20"/>
          <w:szCs w:val="20"/>
        </w:rPr>
        <w:t>Conforme as concepções de transição apresentadas a seguir, marque a opção correspondente:</w:t>
      </w:r>
    </w:p>
    <w:p w:rsidR="00936CF1" w:rsidRPr="00575AA4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936CF1" w:rsidRPr="00575AA4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20"/>
          <w:szCs w:val="20"/>
        </w:rPr>
        <w:t>I - caracterizada pelo envelhecimento da população.</w:t>
      </w:r>
    </w:p>
    <w:p w:rsidR="00936CF1" w:rsidRPr="00575AA4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20"/>
          <w:szCs w:val="20"/>
        </w:rPr>
        <w:t>II - caracterizada pelo crescimento do sobrepeso, da obesidade e da dislipidemia.</w:t>
      </w:r>
    </w:p>
    <w:p w:rsidR="00936CF1" w:rsidRPr="00575AA4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20"/>
          <w:szCs w:val="20"/>
        </w:rPr>
        <w:t>III - caracterizada pela tripla carga de doenças.</w:t>
      </w:r>
    </w:p>
    <w:p w:rsidR="00936CF1" w:rsidRPr="00575AA4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75AA4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75AA4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75AA4">
        <w:rPr>
          <w:rFonts w:asciiTheme="minorHAnsi" w:hAnsiTheme="minorHAnsi" w:cstheme="minorHAnsi"/>
          <w:sz w:val="20"/>
          <w:szCs w:val="20"/>
        </w:rPr>
        <w:t>transição nutricional, transição epidemiológica e transição demográfica;</w:t>
      </w: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75AA4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75AA4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75AA4">
        <w:rPr>
          <w:rFonts w:asciiTheme="minorHAnsi" w:hAnsiTheme="minorHAnsi" w:cstheme="minorHAnsi"/>
          <w:sz w:val="20"/>
          <w:szCs w:val="20"/>
        </w:rPr>
        <w:t>transição nutricional, transição demográfica, e transição epidemiológica;</w:t>
      </w: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75AA4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75AA4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75AA4">
        <w:rPr>
          <w:rFonts w:asciiTheme="minorHAnsi" w:hAnsiTheme="minorHAnsi" w:cstheme="minorHAnsi"/>
          <w:sz w:val="20"/>
          <w:szCs w:val="20"/>
        </w:rPr>
        <w:t>transição demográfica, transição epidemiológica e transição nutricional;</w:t>
      </w: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75AA4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75AA4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75AA4">
        <w:rPr>
          <w:rFonts w:asciiTheme="minorHAnsi" w:hAnsiTheme="minorHAnsi" w:cstheme="minorHAnsi"/>
          <w:sz w:val="20"/>
          <w:szCs w:val="20"/>
        </w:rPr>
        <w:t>transição epidemiológica, transição demográfica e transição nutricional;</w:t>
      </w: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75AA4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75AA4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75AA4">
        <w:rPr>
          <w:rFonts w:asciiTheme="minorHAnsi" w:hAnsiTheme="minorHAnsi" w:cstheme="minorHAnsi"/>
          <w:sz w:val="20"/>
          <w:szCs w:val="20"/>
        </w:rPr>
        <w:t>transição demográfica, transição nutricional e transição epidemiológica.</w:t>
      </w:r>
    </w:p>
    <w:p w:rsidR="00936CF1" w:rsidRPr="00575AA4" w:rsidRDefault="00936CF1" w:rsidP="00936CF1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936CF1" w:rsidRPr="00575AA4" w:rsidRDefault="00936CF1" w:rsidP="00936CF1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Questão 19</w:t>
      </w:r>
    </w:p>
    <w:p w:rsidR="00936CF1" w:rsidRPr="00575AA4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20"/>
          <w:szCs w:val="20"/>
        </w:rPr>
        <w:t>O trabalho desenvolvido na Política Nacional de Humanização é orientado por conceitos, possibilitando atuar a partir de orientações clínicas, éticas e políticas.  Em relação aos conceitos, assinale a alternativa correta:</w:t>
      </w:r>
    </w:p>
    <w:p w:rsidR="00936CF1" w:rsidRPr="00575AA4" w:rsidRDefault="00936CF1" w:rsidP="00936CF1">
      <w:pPr>
        <w:keepNext/>
        <w:keepLines/>
        <w:spacing w:after="20"/>
        <w:rPr>
          <w:rFonts w:asciiTheme="minorHAnsi" w:hAnsiTheme="minorHAnsi" w:cstheme="minorHAnsi"/>
          <w:sz w:val="18"/>
          <w:szCs w:val="18"/>
        </w:rPr>
      </w:pP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18"/>
          <w:szCs w:val="18"/>
          <w:highlight w:val="white"/>
        </w:rPr>
        <w:t>(A</w:t>
      </w:r>
      <w:proofErr w:type="gramStart"/>
      <w:r w:rsidRPr="00575AA4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575AA4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575AA4">
        <w:rPr>
          <w:rFonts w:asciiTheme="minorHAnsi" w:hAnsiTheme="minorHAnsi" w:cstheme="minorHAnsi"/>
          <w:sz w:val="20"/>
          <w:szCs w:val="20"/>
        </w:rPr>
        <w:t>acolhimento é criar espaços saudáveis, acolhedores e confortáveis, que respeitem a privacidade, propiciem mudanças no processo de trabalho e sejam lugares de encontro entre as pessoas;</w:t>
      </w: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18"/>
          <w:szCs w:val="18"/>
          <w:highlight w:val="white"/>
        </w:rPr>
        <w:t>(B</w:t>
      </w:r>
      <w:proofErr w:type="gramStart"/>
      <w:r w:rsidRPr="00575AA4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575AA4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575AA4">
        <w:rPr>
          <w:rFonts w:asciiTheme="minorHAnsi" w:hAnsiTheme="minorHAnsi" w:cstheme="minorHAnsi"/>
          <w:sz w:val="20"/>
          <w:szCs w:val="20"/>
        </w:rPr>
        <w:t>ambiência é a inclusão de novos sujeitos nos processos de análise e decisão quanto a ampliação das tarefas da gestão;</w:t>
      </w: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18"/>
          <w:szCs w:val="18"/>
          <w:highlight w:val="white"/>
        </w:rPr>
        <w:t>(C</w:t>
      </w:r>
      <w:proofErr w:type="gramStart"/>
      <w:r w:rsidRPr="00575AA4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575AA4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575AA4">
        <w:rPr>
          <w:rFonts w:asciiTheme="minorHAnsi" w:hAnsiTheme="minorHAnsi" w:cstheme="minorHAnsi"/>
          <w:sz w:val="20"/>
          <w:szCs w:val="20"/>
        </w:rPr>
        <w:t>valorização do trabalhador é dar visibilidade à experiência dos trabalhadores e incluí-los na tomada de decisão, apostando na sua capacidade de analisar, definir e qualificar os processos de trabalho;</w:t>
      </w: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18"/>
          <w:szCs w:val="18"/>
          <w:highlight w:val="white"/>
        </w:rPr>
        <w:t>(D</w:t>
      </w:r>
      <w:proofErr w:type="gramStart"/>
      <w:r w:rsidRPr="00575AA4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575AA4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575AA4">
        <w:rPr>
          <w:rFonts w:asciiTheme="minorHAnsi" w:hAnsiTheme="minorHAnsi" w:cstheme="minorHAnsi"/>
          <w:sz w:val="20"/>
          <w:szCs w:val="20"/>
        </w:rPr>
        <w:t>defesa dos direitos dos usuários é contribuir para uma abordagem clínica do adoecimento e do sofrimento, que considere a singularidade do sujeito e a complexidade do processo saúde/doença;</w:t>
      </w: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18"/>
          <w:szCs w:val="18"/>
          <w:highlight w:val="white"/>
        </w:rPr>
        <w:t>(E</w:t>
      </w:r>
      <w:proofErr w:type="gramStart"/>
      <w:r w:rsidRPr="00575AA4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575AA4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575AA4">
        <w:rPr>
          <w:rFonts w:asciiTheme="minorHAnsi" w:hAnsiTheme="minorHAnsi" w:cstheme="minorHAnsi"/>
          <w:sz w:val="20"/>
          <w:szCs w:val="20"/>
        </w:rPr>
        <w:t>clínica ampliada e compartilhada é garantir os direitos dos usuários, sendo que os serviços de saúde devem incentivar o conhecimento desses direitos e assegurar que eles sejam cumpridos em todas as fases do cuidado, desde a recepção até a alta.</w:t>
      </w:r>
    </w:p>
    <w:p w:rsidR="00936CF1" w:rsidRPr="00575AA4" w:rsidRDefault="00936CF1" w:rsidP="00936CF1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936CF1" w:rsidRPr="00575AA4" w:rsidRDefault="00936CF1" w:rsidP="00936CF1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lastRenderedPageBreak/>
        <w:t>Questão 20</w:t>
      </w:r>
    </w:p>
    <w:p w:rsidR="00936CF1" w:rsidRPr="00575AA4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20"/>
          <w:szCs w:val="20"/>
        </w:rPr>
        <w:t>A Política Nacional de Promoção da Saúde apresenta como temas prioritários:</w:t>
      </w:r>
    </w:p>
    <w:p w:rsidR="00936CF1" w:rsidRPr="00575AA4" w:rsidRDefault="00936CF1" w:rsidP="00936CF1">
      <w:pPr>
        <w:keepNext/>
        <w:keepLines/>
        <w:spacing w:after="20"/>
        <w:rPr>
          <w:rFonts w:asciiTheme="minorHAnsi" w:hAnsiTheme="minorHAnsi" w:cstheme="minorHAnsi"/>
          <w:sz w:val="18"/>
          <w:szCs w:val="18"/>
        </w:rPr>
      </w:pP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18"/>
          <w:szCs w:val="18"/>
          <w:highlight w:val="white"/>
        </w:rPr>
        <w:t>(A</w:t>
      </w:r>
      <w:proofErr w:type="gramStart"/>
      <w:r w:rsidRPr="00575AA4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575AA4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575AA4">
        <w:rPr>
          <w:rFonts w:asciiTheme="minorHAnsi" w:hAnsiTheme="minorHAnsi" w:cstheme="minorHAnsi"/>
          <w:sz w:val="20"/>
          <w:szCs w:val="20"/>
        </w:rPr>
        <w:t xml:space="preserve">a formação e educação popular; </w:t>
      </w: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18"/>
          <w:szCs w:val="18"/>
          <w:highlight w:val="white"/>
        </w:rPr>
        <w:t>(B</w:t>
      </w:r>
      <w:proofErr w:type="gramStart"/>
      <w:r w:rsidRPr="00575AA4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575AA4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575AA4">
        <w:rPr>
          <w:rFonts w:asciiTheme="minorHAnsi" w:hAnsiTheme="minorHAnsi" w:cstheme="minorHAnsi"/>
          <w:sz w:val="20"/>
          <w:szCs w:val="20"/>
        </w:rPr>
        <w:t xml:space="preserve">enfrentamento ao uso do formaldeído e de seus derivados; </w:t>
      </w: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18"/>
          <w:szCs w:val="18"/>
          <w:highlight w:val="white"/>
        </w:rPr>
        <w:t>(C</w:t>
      </w:r>
      <w:proofErr w:type="gramStart"/>
      <w:r w:rsidRPr="00575AA4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575AA4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575AA4">
        <w:rPr>
          <w:rFonts w:asciiTheme="minorHAnsi" w:hAnsiTheme="minorHAnsi" w:cstheme="minorHAnsi"/>
          <w:sz w:val="20"/>
          <w:szCs w:val="20"/>
        </w:rPr>
        <w:t xml:space="preserve">promoção da mobilidade segura por meio do aumento das tarifas dos transportes coletivos; </w:t>
      </w: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18"/>
          <w:szCs w:val="18"/>
          <w:highlight w:val="white"/>
        </w:rPr>
        <w:t>(D</w:t>
      </w:r>
      <w:proofErr w:type="gramStart"/>
      <w:r w:rsidRPr="00575AA4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575AA4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575AA4">
        <w:rPr>
          <w:rFonts w:asciiTheme="minorHAnsi" w:hAnsiTheme="minorHAnsi" w:cstheme="minorHAnsi"/>
          <w:sz w:val="20"/>
          <w:szCs w:val="20"/>
        </w:rPr>
        <w:t xml:space="preserve">alimentação adequada e saudável; </w:t>
      </w: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18"/>
          <w:szCs w:val="18"/>
          <w:highlight w:val="white"/>
        </w:rPr>
        <w:t>(E</w:t>
      </w:r>
      <w:proofErr w:type="gramStart"/>
      <w:r w:rsidRPr="00575AA4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575AA4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575AA4">
        <w:rPr>
          <w:rFonts w:asciiTheme="minorHAnsi" w:hAnsiTheme="minorHAnsi" w:cstheme="minorHAnsi"/>
          <w:sz w:val="20"/>
          <w:szCs w:val="20"/>
        </w:rPr>
        <w:t>promoção do desenvolvimento pessoal.</w:t>
      </w:r>
    </w:p>
    <w:p w:rsidR="00936CF1" w:rsidRPr="00575AA4" w:rsidRDefault="00936CF1" w:rsidP="00936CF1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936CF1" w:rsidRPr="00575AA4" w:rsidRDefault="00936CF1" w:rsidP="00936CF1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Questão 21</w:t>
      </w:r>
    </w:p>
    <w:p w:rsidR="00936CF1" w:rsidRPr="00575AA4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20"/>
          <w:szCs w:val="20"/>
        </w:rPr>
        <w:t xml:space="preserve">O Plano Municipal de Saúde de Recife define os serviços da rede de atenção à </w:t>
      </w:r>
      <w:proofErr w:type="gramStart"/>
      <w:r w:rsidRPr="00575AA4">
        <w:rPr>
          <w:rFonts w:asciiTheme="minorHAnsi" w:hAnsiTheme="minorHAnsi" w:cstheme="minorHAnsi"/>
          <w:sz w:val="20"/>
          <w:szCs w:val="20"/>
        </w:rPr>
        <w:t>saúde descritos na alternativa</w:t>
      </w:r>
      <w:proofErr w:type="gramEnd"/>
      <w:r w:rsidRPr="00575AA4">
        <w:rPr>
          <w:rFonts w:asciiTheme="minorHAnsi" w:hAnsiTheme="minorHAnsi" w:cstheme="minorHAnsi"/>
          <w:sz w:val="20"/>
          <w:szCs w:val="20"/>
        </w:rPr>
        <w:t>:</w:t>
      </w:r>
    </w:p>
    <w:p w:rsidR="00936CF1" w:rsidRPr="00575AA4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75AA4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75AA4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75AA4">
        <w:rPr>
          <w:rFonts w:asciiTheme="minorHAnsi" w:hAnsiTheme="minorHAnsi" w:cstheme="minorHAnsi"/>
          <w:sz w:val="20"/>
          <w:szCs w:val="20"/>
        </w:rPr>
        <w:t>equipes de agentes comunitários de saúde, equipes especializadas para reabilitação e escola de governo;</w:t>
      </w: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75AA4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75AA4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75AA4">
        <w:rPr>
          <w:rFonts w:asciiTheme="minorHAnsi" w:hAnsiTheme="minorHAnsi" w:cstheme="minorHAnsi"/>
          <w:sz w:val="20"/>
          <w:szCs w:val="20"/>
        </w:rPr>
        <w:t>equipes especializadas para cirurgias complexas, laboratório municipal e unidades de saúde da família;</w:t>
      </w: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75AA4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75AA4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75AA4">
        <w:rPr>
          <w:rFonts w:asciiTheme="minorHAnsi" w:hAnsiTheme="minorHAnsi" w:cstheme="minorHAnsi"/>
          <w:sz w:val="20"/>
          <w:szCs w:val="20"/>
        </w:rPr>
        <w:t xml:space="preserve">laboratório municipal, </w:t>
      </w:r>
      <w:proofErr w:type="spellStart"/>
      <w:r w:rsidRPr="00575AA4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575AA4">
        <w:rPr>
          <w:rFonts w:asciiTheme="minorHAnsi" w:hAnsiTheme="minorHAnsi" w:cstheme="minorHAnsi"/>
          <w:sz w:val="20"/>
          <w:szCs w:val="20"/>
        </w:rPr>
        <w:t xml:space="preserve"> e Universidade Federal de Pernambuco;</w:t>
      </w: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75AA4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75AA4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575AA4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575AA4">
        <w:rPr>
          <w:rFonts w:asciiTheme="minorHAnsi" w:hAnsiTheme="minorHAnsi" w:cstheme="minorHAnsi"/>
          <w:sz w:val="20"/>
          <w:szCs w:val="20"/>
        </w:rPr>
        <w:t>, Programa Mais Médicos e unidade de cuidados integrais à saúde;</w:t>
      </w: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75AA4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75AA4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75AA4">
        <w:rPr>
          <w:rFonts w:asciiTheme="minorHAnsi" w:hAnsiTheme="minorHAnsi" w:cstheme="minorHAnsi"/>
          <w:sz w:val="20"/>
          <w:szCs w:val="20"/>
        </w:rPr>
        <w:t xml:space="preserve">unidades públicas de atendimento especializado, </w:t>
      </w:r>
      <w:proofErr w:type="spellStart"/>
      <w:r w:rsidRPr="00575AA4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575AA4">
        <w:rPr>
          <w:rFonts w:asciiTheme="minorHAnsi" w:hAnsiTheme="minorHAnsi" w:cstheme="minorHAnsi"/>
          <w:sz w:val="20"/>
          <w:szCs w:val="20"/>
        </w:rPr>
        <w:t xml:space="preserve"> e laboratório municipal.</w:t>
      </w:r>
    </w:p>
    <w:p w:rsidR="00936CF1" w:rsidRPr="00575AA4" w:rsidRDefault="00936CF1" w:rsidP="00936CF1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936CF1" w:rsidRPr="00575AA4" w:rsidRDefault="00936CF1" w:rsidP="00936CF1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Questão 22</w:t>
      </w:r>
    </w:p>
    <w:p w:rsidR="00936CF1" w:rsidRPr="00575AA4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20"/>
          <w:szCs w:val="20"/>
        </w:rPr>
        <w:t>A Educação Popular em Saúde trabalha com eixos estratégicos apresentados na alternativa:</w:t>
      </w:r>
    </w:p>
    <w:p w:rsidR="00936CF1" w:rsidRPr="00575AA4" w:rsidRDefault="00936CF1" w:rsidP="00936CF1">
      <w:pPr>
        <w:keepNext/>
        <w:keepLines/>
        <w:spacing w:after="20"/>
        <w:rPr>
          <w:rFonts w:asciiTheme="minorHAnsi" w:hAnsiTheme="minorHAnsi" w:cstheme="minorHAnsi"/>
          <w:sz w:val="18"/>
          <w:szCs w:val="18"/>
        </w:rPr>
      </w:pP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18"/>
          <w:szCs w:val="18"/>
          <w:highlight w:val="white"/>
        </w:rPr>
        <w:t>(A</w:t>
      </w:r>
      <w:proofErr w:type="gramStart"/>
      <w:r w:rsidRPr="00575AA4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575AA4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575AA4">
        <w:rPr>
          <w:rFonts w:asciiTheme="minorHAnsi" w:hAnsiTheme="minorHAnsi" w:cstheme="minorHAnsi"/>
          <w:sz w:val="20"/>
          <w:szCs w:val="20"/>
        </w:rPr>
        <w:t>cuidado em saúde nas unidades de pronto atendimento;</w:t>
      </w: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18"/>
          <w:szCs w:val="18"/>
          <w:highlight w:val="white"/>
        </w:rPr>
        <w:t>(B</w:t>
      </w:r>
      <w:proofErr w:type="gramStart"/>
      <w:r w:rsidRPr="00575AA4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575AA4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575AA4">
        <w:rPr>
          <w:rFonts w:asciiTheme="minorHAnsi" w:hAnsiTheme="minorHAnsi" w:cstheme="minorHAnsi"/>
          <w:sz w:val="20"/>
          <w:szCs w:val="20"/>
        </w:rPr>
        <w:t>participação, controle social e gestão por redes;</w:t>
      </w: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18"/>
          <w:szCs w:val="18"/>
          <w:highlight w:val="white"/>
        </w:rPr>
        <w:t>(C</w:t>
      </w:r>
      <w:proofErr w:type="gramStart"/>
      <w:r w:rsidRPr="00575AA4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575AA4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575AA4">
        <w:rPr>
          <w:rFonts w:asciiTheme="minorHAnsi" w:hAnsiTheme="minorHAnsi" w:cstheme="minorHAnsi"/>
          <w:sz w:val="20"/>
          <w:szCs w:val="20"/>
        </w:rPr>
        <w:t>política setorial e diálogos culturais;</w:t>
      </w: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18"/>
          <w:szCs w:val="18"/>
          <w:highlight w:val="white"/>
        </w:rPr>
        <w:t>(D</w:t>
      </w:r>
      <w:proofErr w:type="gramStart"/>
      <w:r w:rsidRPr="00575AA4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575AA4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575AA4">
        <w:rPr>
          <w:rFonts w:asciiTheme="minorHAnsi" w:hAnsiTheme="minorHAnsi" w:cstheme="minorHAnsi"/>
          <w:sz w:val="20"/>
          <w:szCs w:val="20"/>
        </w:rPr>
        <w:t>mutirão de vacinação e educação em saúde nas escolas;</w:t>
      </w: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18"/>
          <w:szCs w:val="18"/>
          <w:highlight w:val="white"/>
        </w:rPr>
        <w:t>(E</w:t>
      </w:r>
      <w:proofErr w:type="gramStart"/>
      <w:r w:rsidRPr="00575AA4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575AA4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575AA4">
        <w:rPr>
          <w:rFonts w:asciiTheme="minorHAnsi" w:hAnsiTheme="minorHAnsi" w:cstheme="minorHAnsi"/>
          <w:sz w:val="20"/>
          <w:szCs w:val="20"/>
        </w:rPr>
        <w:t>formação, comunicação e produção de conhecimento.</w:t>
      </w:r>
    </w:p>
    <w:p w:rsidR="00936CF1" w:rsidRPr="00575AA4" w:rsidRDefault="00936CF1" w:rsidP="00936CF1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936CF1" w:rsidRPr="00575AA4" w:rsidRDefault="00936CF1" w:rsidP="00936CF1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lastRenderedPageBreak/>
        <w:t>Questão 23</w:t>
      </w:r>
    </w:p>
    <w:p w:rsidR="00936CF1" w:rsidRPr="00575AA4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20"/>
          <w:szCs w:val="20"/>
        </w:rPr>
        <w:t>Com relação à Constituição Federal de 1988, analise as assertivas como verdadeiro (V) ou falso (F), marcando a sequência correta:</w:t>
      </w:r>
    </w:p>
    <w:p w:rsidR="00936CF1" w:rsidRPr="00575AA4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936CF1" w:rsidRPr="00575AA4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proofErr w:type="gramStart"/>
      <w:r w:rsidRPr="00575AA4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575AA4">
        <w:rPr>
          <w:rFonts w:asciiTheme="minorHAnsi" w:hAnsiTheme="minorHAnsi" w:cstheme="minorHAnsi"/>
          <w:bCs/>
          <w:sz w:val="20"/>
          <w:szCs w:val="20"/>
        </w:rPr>
        <w:t>) A saúde é direito de todos e dever do Estado, garantido mediante políticas sociais e econômicas;</w:t>
      </w:r>
      <w:r w:rsidRPr="00575AA4">
        <w:rPr>
          <w:rFonts w:asciiTheme="minorHAnsi" w:hAnsiTheme="minorHAnsi" w:cstheme="minorHAnsi"/>
          <w:sz w:val="20"/>
          <w:szCs w:val="20"/>
        </w:rPr>
        <w:t xml:space="preserve"> </w:t>
      </w:r>
    </w:p>
    <w:p w:rsidR="00936CF1" w:rsidRPr="00575AA4" w:rsidRDefault="00130FCF" w:rsidP="00936CF1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>
        <w:rPr>
          <w:rFonts w:asciiTheme="minorHAnsi" w:hAnsiTheme="minorHAnsi" w:cstheme="minorHAnsi"/>
          <w:sz w:val="20"/>
          <w:szCs w:val="20"/>
        </w:rPr>
        <w:t xml:space="preserve">( </w:t>
      </w:r>
      <w:proofErr w:type="gramEnd"/>
      <w:r w:rsidR="00936CF1" w:rsidRPr="00575AA4">
        <w:rPr>
          <w:rFonts w:asciiTheme="minorHAnsi" w:hAnsiTheme="minorHAnsi" w:cstheme="minorHAnsi"/>
          <w:sz w:val="20"/>
          <w:szCs w:val="20"/>
        </w:rPr>
        <w:t xml:space="preserve">) </w:t>
      </w:r>
      <w:r w:rsidR="00936CF1" w:rsidRPr="00575AA4">
        <w:rPr>
          <w:rFonts w:asciiTheme="minorHAnsi" w:hAnsiTheme="minorHAnsi" w:cstheme="minorHAnsi"/>
          <w:bCs/>
          <w:sz w:val="20"/>
          <w:szCs w:val="20"/>
        </w:rPr>
        <w:t>As ações e serviços de saúde integram uma rede regionalizada e hierarquizada;</w:t>
      </w:r>
    </w:p>
    <w:p w:rsidR="00936CF1" w:rsidRPr="00575AA4" w:rsidRDefault="00936CF1" w:rsidP="00936CF1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575AA4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575AA4">
        <w:rPr>
          <w:rFonts w:asciiTheme="minorHAnsi" w:hAnsiTheme="minorHAnsi" w:cstheme="minorHAnsi"/>
          <w:bCs/>
          <w:sz w:val="20"/>
          <w:szCs w:val="20"/>
        </w:rPr>
        <w:t>) É vedado às instituições privadas participarem de forma complementar do Sistema Único de Saúde;</w:t>
      </w:r>
    </w:p>
    <w:p w:rsidR="00936CF1" w:rsidRPr="00575AA4" w:rsidRDefault="00130FCF" w:rsidP="00936CF1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>
        <w:rPr>
          <w:rFonts w:asciiTheme="minorHAnsi" w:hAnsiTheme="minorHAnsi" w:cstheme="minorHAnsi"/>
          <w:bCs/>
          <w:sz w:val="20"/>
          <w:szCs w:val="20"/>
        </w:rPr>
        <w:t xml:space="preserve">( </w:t>
      </w:r>
      <w:proofErr w:type="gramEnd"/>
      <w:r w:rsidR="00936CF1" w:rsidRPr="00575AA4">
        <w:rPr>
          <w:rFonts w:asciiTheme="minorHAnsi" w:hAnsiTheme="minorHAnsi" w:cstheme="minorHAnsi"/>
          <w:bCs/>
          <w:sz w:val="20"/>
          <w:szCs w:val="20"/>
        </w:rPr>
        <w:t>) Ao Sistema Único de Saúde compete participar da formulação da política  e da execução das ações do saneamento básico;</w:t>
      </w:r>
    </w:p>
    <w:p w:rsidR="00936CF1" w:rsidRPr="00575AA4" w:rsidRDefault="00936CF1" w:rsidP="00936CF1">
      <w:pPr>
        <w:keepNext/>
        <w:keepLines/>
        <w:spacing w:after="2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575AA4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575AA4">
        <w:rPr>
          <w:rFonts w:asciiTheme="minorHAnsi" w:hAnsiTheme="minorHAnsi" w:cstheme="minorHAnsi"/>
          <w:bCs/>
          <w:sz w:val="20"/>
          <w:szCs w:val="20"/>
        </w:rPr>
        <w:t>) O Sistema Único de Saúde será financiado com recursos da seguridade social, da União, dos Estados, do Distrito Federal e dos Municípios.</w:t>
      </w:r>
    </w:p>
    <w:p w:rsidR="00936CF1" w:rsidRPr="00575AA4" w:rsidRDefault="00936CF1" w:rsidP="00936CF1">
      <w:pPr>
        <w:keepNext/>
        <w:keepLines/>
        <w:spacing w:after="20"/>
        <w:rPr>
          <w:rFonts w:asciiTheme="minorHAnsi" w:hAnsiTheme="minorHAnsi" w:cstheme="minorHAnsi"/>
          <w:bCs/>
          <w:sz w:val="20"/>
          <w:szCs w:val="20"/>
        </w:rPr>
      </w:pP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575AA4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(A)</w:t>
      </w:r>
      <w:r w:rsidRPr="00575AA4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575AA4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575AA4">
        <w:rPr>
          <w:rFonts w:asciiTheme="minorHAnsi" w:hAnsiTheme="minorHAnsi" w:cstheme="minorHAnsi"/>
          <w:sz w:val="20"/>
          <w:szCs w:val="20"/>
          <w:lang w:val="en-US"/>
        </w:rPr>
        <w:t>,V,V,F,V</w:t>
      </w:r>
      <w:proofErr w:type="gramEnd"/>
      <w:r w:rsidRPr="00575AA4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575AA4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(B)</w:t>
      </w:r>
      <w:r w:rsidRPr="00575AA4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575AA4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575AA4">
        <w:rPr>
          <w:rFonts w:asciiTheme="minorHAnsi" w:hAnsiTheme="minorHAnsi" w:cstheme="minorHAnsi"/>
          <w:sz w:val="20"/>
          <w:szCs w:val="20"/>
          <w:lang w:val="en-US"/>
        </w:rPr>
        <w:t>,V,F,V,V</w:t>
      </w:r>
      <w:proofErr w:type="gramEnd"/>
      <w:r w:rsidRPr="00575AA4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575AA4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(C)</w:t>
      </w:r>
      <w:r w:rsidRPr="00575AA4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575AA4">
        <w:rPr>
          <w:rFonts w:asciiTheme="minorHAnsi" w:hAnsiTheme="minorHAnsi" w:cstheme="minorHAnsi"/>
          <w:sz w:val="20"/>
          <w:szCs w:val="20"/>
          <w:lang w:val="en-US"/>
        </w:rPr>
        <w:t>V, V</w:t>
      </w:r>
      <w:proofErr w:type="gramStart"/>
      <w:r w:rsidRPr="00575AA4">
        <w:rPr>
          <w:rFonts w:asciiTheme="minorHAnsi" w:hAnsiTheme="minorHAnsi" w:cstheme="minorHAnsi"/>
          <w:sz w:val="20"/>
          <w:szCs w:val="20"/>
          <w:lang w:val="en-US"/>
        </w:rPr>
        <w:t>,V,V,F</w:t>
      </w:r>
      <w:proofErr w:type="gramEnd"/>
      <w:r w:rsidRPr="00575AA4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575AA4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(D)</w:t>
      </w:r>
      <w:r w:rsidRPr="00575AA4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575AA4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575AA4">
        <w:rPr>
          <w:rFonts w:asciiTheme="minorHAnsi" w:hAnsiTheme="minorHAnsi" w:cstheme="minorHAnsi"/>
          <w:sz w:val="20"/>
          <w:szCs w:val="20"/>
          <w:lang w:val="en-US"/>
        </w:rPr>
        <w:t>,F,V,V,V</w:t>
      </w:r>
      <w:proofErr w:type="gramEnd"/>
      <w:r w:rsidRPr="00575AA4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>(E</w:t>
      </w:r>
      <w:proofErr w:type="gramStart"/>
      <w:r w:rsidRPr="00130FCF">
        <w:rPr>
          <w:rFonts w:asciiTheme="minorHAnsi" w:hAnsiTheme="minorHAnsi" w:cstheme="minorHAnsi"/>
          <w:sz w:val="20"/>
          <w:szCs w:val="20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</w:rPr>
        <w:tab/>
      </w:r>
      <w:r w:rsidRPr="00575AA4">
        <w:rPr>
          <w:rFonts w:asciiTheme="minorHAnsi" w:hAnsiTheme="minorHAnsi" w:cstheme="minorHAnsi"/>
          <w:sz w:val="20"/>
          <w:szCs w:val="20"/>
        </w:rPr>
        <w:t>V,V,V,F,V.</w:t>
      </w:r>
    </w:p>
    <w:p w:rsidR="00936CF1" w:rsidRPr="00130FCF" w:rsidRDefault="00936CF1" w:rsidP="00936CF1">
      <w:pPr>
        <w:keepLines/>
        <w:spacing w:after="20"/>
        <w:rPr>
          <w:rFonts w:asciiTheme="minorHAnsi" w:hAnsiTheme="minorHAnsi" w:cstheme="minorHAnsi"/>
          <w:sz w:val="20"/>
          <w:szCs w:val="20"/>
          <w:highlight w:val="yellow"/>
        </w:rPr>
      </w:pPr>
    </w:p>
    <w:p w:rsidR="00936CF1" w:rsidRPr="00575AA4" w:rsidRDefault="00936CF1" w:rsidP="00936CF1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Questão 24</w:t>
      </w:r>
    </w:p>
    <w:p w:rsidR="00936CF1" w:rsidRPr="00575AA4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20"/>
          <w:szCs w:val="20"/>
        </w:rPr>
        <w:t>“Um conjunto de ações que proporcionam o conhecimento, a detecção ou prevenção de qualquer mudança nos fatores determinantes e condicionantes de saúde individual ou coletiva, com a finalidade de recomendar e adotar as medidas de prevenção e controle das doenças ou agravos.” O conceito descrito no texto refere-se a:</w:t>
      </w:r>
    </w:p>
    <w:p w:rsidR="00936CF1" w:rsidRPr="00575AA4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75AA4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75AA4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75AA4">
        <w:rPr>
          <w:rFonts w:asciiTheme="minorHAnsi" w:hAnsiTheme="minorHAnsi" w:cstheme="minorHAnsi"/>
          <w:sz w:val="20"/>
          <w:szCs w:val="20"/>
        </w:rPr>
        <w:t>vigilância sanitária;</w:t>
      </w: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75AA4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75AA4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75AA4">
        <w:rPr>
          <w:rFonts w:asciiTheme="minorHAnsi" w:hAnsiTheme="minorHAnsi" w:cstheme="minorHAnsi"/>
          <w:sz w:val="20"/>
          <w:szCs w:val="20"/>
        </w:rPr>
        <w:t>evento sentinela;</w:t>
      </w: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75AA4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75AA4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75AA4">
        <w:rPr>
          <w:rFonts w:asciiTheme="minorHAnsi" w:hAnsiTheme="minorHAnsi" w:cstheme="minorHAnsi"/>
          <w:sz w:val="20"/>
          <w:szCs w:val="20"/>
        </w:rPr>
        <w:t>vigilância ambiental;</w:t>
      </w: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75AA4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75AA4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575AA4">
        <w:rPr>
          <w:rFonts w:asciiTheme="minorHAnsi" w:hAnsiTheme="minorHAnsi" w:cstheme="minorHAnsi"/>
          <w:sz w:val="20"/>
          <w:szCs w:val="20"/>
        </w:rPr>
        <w:t>farmacovigilância</w:t>
      </w:r>
      <w:proofErr w:type="spellEnd"/>
      <w:r w:rsidRPr="00575AA4">
        <w:rPr>
          <w:rFonts w:asciiTheme="minorHAnsi" w:hAnsiTheme="minorHAnsi" w:cstheme="minorHAnsi"/>
          <w:sz w:val="20"/>
          <w:szCs w:val="20"/>
        </w:rPr>
        <w:t>;</w:t>
      </w: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75AA4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75AA4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75AA4">
        <w:rPr>
          <w:rFonts w:asciiTheme="minorHAnsi" w:hAnsiTheme="minorHAnsi" w:cstheme="minorHAnsi"/>
          <w:sz w:val="20"/>
          <w:szCs w:val="20"/>
        </w:rPr>
        <w:t>vigilância epidemiológica.</w:t>
      </w:r>
    </w:p>
    <w:p w:rsidR="00936CF1" w:rsidRPr="00575AA4" w:rsidRDefault="00936CF1" w:rsidP="00936C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36CF1" w:rsidRPr="00575AA4" w:rsidRDefault="00936CF1" w:rsidP="00936CF1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Questão 25</w:t>
      </w:r>
    </w:p>
    <w:p w:rsidR="00936CF1" w:rsidRPr="00575AA4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20"/>
          <w:szCs w:val="20"/>
        </w:rPr>
        <w:t>São princípios e diretrizes do Sistema Único de Saúde e da Rede de Atenção à Saúde a serem operacionalizados na Atenção Básica, segundo Portaria nº 2.436, de 21 de setembro de 2017 que aprova a Política Nacional de Atenção Básica:</w:t>
      </w:r>
    </w:p>
    <w:p w:rsidR="00936CF1" w:rsidRPr="00575AA4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75AA4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75AA4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75AA4">
        <w:rPr>
          <w:rFonts w:asciiTheme="minorHAnsi" w:hAnsiTheme="minorHAnsi" w:cstheme="minorHAnsi"/>
          <w:sz w:val="20"/>
          <w:szCs w:val="20"/>
        </w:rPr>
        <w:t>cobertura universal e participação da comunidade;</w:t>
      </w: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75AA4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75AA4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75AA4">
        <w:rPr>
          <w:rFonts w:asciiTheme="minorHAnsi" w:hAnsiTheme="minorHAnsi" w:cstheme="minorHAnsi"/>
          <w:sz w:val="20"/>
          <w:szCs w:val="20"/>
        </w:rPr>
        <w:t>equidade e cuidado centrado no profissional de saúde;</w:t>
      </w: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75AA4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75AA4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75AA4">
        <w:rPr>
          <w:rFonts w:asciiTheme="minorHAnsi" w:hAnsiTheme="minorHAnsi" w:cstheme="minorHAnsi"/>
          <w:sz w:val="20"/>
          <w:szCs w:val="20"/>
        </w:rPr>
        <w:t>integralidade e coordenação do cuidado;</w:t>
      </w: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75AA4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75AA4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75AA4">
        <w:rPr>
          <w:rFonts w:asciiTheme="minorHAnsi" w:hAnsiTheme="minorHAnsi" w:cstheme="minorHAnsi"/>
          <w:sz w:val="20"/>
          <w:szCs w:val="20"/>
        </w:rPr>
        <w:t>universalidade e tratamento;</w:t>
      </w:r>
    </w:p>
    <w:p w:rsidR="00936CF1" w:rsidRPr="00575AA4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75AA4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75AA4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75AA4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75AA4">
        <w:rPr>
          <w:rFonts w:asciiTheme="minorHAnsi" w:hAnsiTheme="minorHAnsi" w:cstheme="minorHAnsi"/>
          <w:sz w:val="20"/>
          <w:szCs w:val="20"/>
        </w:rPr>
        <w:t>equidade e diagnóstico precoce.</w:t>
      </w:r>
    </w:p>
    <w:p w:rsidR="00936CF1" w:rsidRPr="00575AA4" w:rsidRDefault="00936CF1" w:rsidP="00936CF1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936CF1" w:rsidRPr="00952EC0" w:rsidRDefault="00936CF1" w:rsidP="00936CF1">
      <w:pPr>
        <w:pStyle w:val="Enunciado"/>
        <w:rPr>
          <w:rFonts w:asciiTheme="minorHAnsi" w:hAnsiTheme="minorHAnsi"/>
          <w:sz w:val="20"/>
          <w:szCs w:val="20"/>
        </w:rPr>
      </w:pPr>
    </w:p>
    <w:p w:rsidR="00936CF1" w:rsidRDefault="00936CF1" w:rsidP="00936CF1">
      <w:pPr>
        <w:pStyle w:val="Disciplina"/>
        <w:keepNext/>
        <w:spacing w:before="0"/>
      </w:pPr>
      <w:r>
        <w:br w:type="column"/>
      </w:r>
      <w:r w:rsidR="00130FCF">
        <w:lastRenderedPageBreak/>
        <w:t>CONHECIMENTOS ESPECÍFICOS</w:t>
      </w:r>
    </w:p>
    <w:p w:rsidR="00936CF1" w:rsidRPr="00130FCF" w:rsidRDefault="00936CF1" w:rsidP="00936C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30FCF">
        <w:rPr>
          <w:rFonts w:asciiTheme="minorHAnsi" w:hAnsiTheme="minorHAnsi" w:cstheme="minorHAnsi"/>
          <w:b/>
          <w:sz w:val="20"/>
          <w:szCs w:val="20"/>
        </w:rPr>
        <w:t>Questão 26</w:t>
      </w: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>A segurança do trabalho é fundamental para prevenir acidentes e garantir a saúde ocupacional dos trabalhadores e apresenta como objetivos:</w:t>
      </w:r>
    </w:p>
    <w:p w:rsidR="00936CF1" w:rsidRPr="00130FCF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prevenção de acidentes de trabalho e promoção da saúde física;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promoção da saúde ocupacional e conformidade com a legislação em saúde;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prevenção de doenças ocupacionais e de acidentes de trabalho;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diagnóstico situacional e reabilitação;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promoção da saúde mental e prevenção de acidentes.</w:t>
      </w:r>
    </w:p>
    <w:p w:rsidR="00936CF1" w:rsidRPr="00130FCF" w:rsidRDefault="00936CF1" w:rsidP="00936C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36CF1" w:rsidRPr="00130FCF" w:rsidRDefault="00936CF1" w:rsidP="00936C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30FCF">
        <w:rPr>
          <w:rFonts w:asciiTheme="minorHAnsi" w:hAnsiTheme="minorHAnsi" w:cstheme="minorHAnsi"/>
          <w:b/>
          <w:sz w:val="20"/>
          <w:szCs w:val="20"/>
        </w:rPr>
        <w:t>Questão 27</w:t>
      </w: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>São funções da Segurança do Trabalho na empresa:</w:t>
      </w:r>
    </w:p>
    <w:p w:rsidR="00936CF1" w:rsidRPr="00130FCF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zelar pela integridade física dos trabalhadores;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analisar as condições do ambiente do trabalho;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minimizar o número de acidentes do trabalho;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 xml:space="preserve">propor ações </w:t>
      </w:r>
      <w:proofErr w:type="spellStart"/>
      <w:r w:rsidRPr="00130FCF">
        <w:rPr>
          <w:rFonts w:asciiTheme="minorHAnsi" w:hAnsiTheme="minorHAnsi" w:cstheme="minorHAnsi"/>
          <w:sz w:val="20"/>
          <w:szCs w:val="20"/>
        </w:rPr>
        <w:t>prevencionistas</w:t>
      </w:r>
      <w:proofErr w:type="spellEnd"/>
      <w:r w:rsidRPr="00130FCF">
        <w:rPr>
          <w:rFonts w:asciiTheme="minorHAnsi" w:hAnsiTheme="minorHAnsi" w:cstheme="minorHAnsi"/>
          <w:sz w:val="20"/>
          <w:szCs w:val="20"/>
        </w:rPr>
        <w:t>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todas as alternativas acima estão corretas.</w:t>
      </w:r>
    </w:p>
    <w:p w:rsidR="00936CF1" w:rsidRPr="00130FCF" w:rsidRDefault="00936CF1" w:rsidP="00936C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36CF1" w:rsidRPr="00130FCF" w:rsidRDefault="00936CF1" w:rsidP="00936C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30FCF">
        <w:rPr>
          <w:rFonts w:asciiTheme="minorHAnsi" w:hAnsiTheme="minorHAnsi" w:cstheme="minorHAnsi"/>
          <w:b/>
          <w:sz w:val="20"/>
          <w:szCs w:val="20"/>
        </w:rPr>
        <w:t>Questão 28</w:t>
      </w: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>Uma das atividades desempenhadas pelo técnico de segurança do trabalho é:</w:t>
      </w:r>
    </w:p>
    <w:p w:rsidR="00936CF1" w:rsidRPr="00130FCF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investigação e análises de riscos;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gestão dos equipamentos de proteção individual;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análise financeira do trabalho;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inspeção de acidentes;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participação na comissão de saúde.</w:t>
      </w:r>
    </w:p>
    <w:p w:rsidR="00936CF1" w:rsidRPr="00130FCF" w:rsidRDefault="00936CF1" w:rsidP="00936C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36CF1" w:rsidRPr="00130FCF" w:rsidRDefault="00936CF1" w:rsidP="00936C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30FCF">
        <w:rPr>
          <w:rFonts w:asciiTheme="minorHAnsi" w:hAnsiTheme="minorHAnsi" w:cstheme="minorHAnsi"/>
          <w:b/>
          <w:sz w:val="20"/>
          <w:szCs w:val="20"/>
        </w:rPr>
        <w:t>Questão 29</w:t>
      </w: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>Sabendo sobre os erros humanos, assinale a alternativa que apresenta exemplos decorrentes dessa característica:</w:t>
      </w:r>
    </w:p>
    <w:p w:rsidR="00936CF1" w:rsidRPr="00130FCF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jornada prolongada; poeiras minerais;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névoas; acionar tecla errada;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utilização de um equipamento inadequado; temperatura excessiva;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radiações não ionizantes; névoa;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errar a seleção de um material; acionar tecla errada.</w:t>
      </w:r>
    </w:p>
    <w:p w:rsidR="00936CF1" w:rsidRPr="00130FCF" w:rsidRDefault="00936CF1" w:rsidP="00936C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36CF1" w:rsidRPr="00130FCF" w:rsidRDefault="00936CF1" w:rsidP="00936C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30FCF">
        <w:rPr>
          <w:rFonts w:asciiTheme="minorHAnsi" w:hAnsiTheme="minorHAnsi" w:cstheme="minorHAnsi"/>
          <w:b/>
          <w:sz w:val="20"/>
          <w:szCs w:val="20"/>
        </w:rPr>
        <w:lastRenderedPageBreak/>
        <w:t>Questão 30</w:t>
      </w: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 xml:space="preserve">No ano de 2022 o escopo da NR </w:t>
      </w:r>
      <w:proofErr w:type="gramStart"/>
      <w:r w:rsidRPr="00130FCF">
        <w:rPr>
          <w:rFonts w:asciiTheme="minorHAnsi" w:hAnsiTheme="minorHAnsi" w:cstheme="minorHAnsi"/>
          <w:sz w:val="20"/>
          <w:szCs w:val="20"/>
        </w:rPr>
        <w:t>5</w:t>
      </w:r>
      <w:proofErr w:type="gramEnd"/>
      <w:r w:rsidRPr="00130FCF">
        <w:rPr>
          <w:rFonts w:asciiTheme="minorHAnsi" w:hAnsiTheme="minorHAnsi" w:cstheme="minorHAnsi"/>
          <w:sz w:val="20"/>
          <w:szCs w:val="20"/>
        </w:rPr>
        <w:t xml:space="preserve"> que trata da CIPA foi alterado, determinando que as empresas adotem medidas para:</w:t>
      </w:r>
    </w:p>
    <w:p w:rsidR="00936CF1" w:rsidRPr="00130FCF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prevenção e combate ao assédio sexual;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prevenção às infecções sexualmente transmissíveis;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prevenção e combate às lesões por esforço repetitivo;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prevenção ao câncer de pele;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prevenção e combate a incêndios.</w:t>
      </w:r>
    </w:p>
    <w:p w:rsidR="00936CF1" w:rsidRPr="00130FCF" w:rsidRDefault="00936CF1" w:rsidP="00936C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36CF1" w:rsidRPr="00130FCF" w:rsidRDefault="00936CF1" w:rsidP="00936C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30FCF">
        <w:rPr>
          <w:rFonts w:asciiTheme="minorHAnsi" w:hAnsiTheme="minorHAnsi" w:cstheme="minorHAnsi"/>
          <w:b/>
          <w:sz w:val="20"/>
          <w:szCs w:val="20"/>
        </w:rPr>
        <w:t>Questão 31</w:t>
      </w: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>Em conformidade com a NR 12 os dispositivos de partida, acionamento e parada das máquinas devem ser projetados, selecionados e instalados de modo que:</w:t>
      </w:r>
    </w:p>
    <w:p w:rsidR="00936CF1" w:rsidRPr="00130FCF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se localizem em suas zonas perigosas;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dificulte-se a fraude;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acionados ou desligados em caso de emergência pelo operador;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acionamento por meio remoto seja permitido;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utilizem baterias de reserva para acionamento.</w:t>
      </w:r>
    </w:p>
    <w:p w:rsidR="00936CF1" w:rsidRPr="00130FCF" w:rsidRDefault="00936CF1" w:rsidP="00936C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36CF1" w:rsidRPr="00130FCF" w:rsidRDefault="00936CF1" w:rsidP="00936C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30FCF">
        <w:rPr>
          <w:rFonts w:asciiTheme="minorHAnsi" w:hAnsiTheme="minorHAnsi" w:cstheme="minorHAnsi"/>
          <w:b/>
          <w:sz w:val="20"/>
          <w:szCs w:val="20"/>
        </w:rPr>
        <w:t>Questão 32</w:t>
      </w: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>Assinale a alternativa que contém as causas formadoras do hexágono de causas do erro humano:</w:t>
      </w:r>
    </w:p>
    <w:p w:rsidR="00936CF1" w:rsidRPr="00130FCF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falta de carisma e falta de motivação;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falta de sorte e falta de atenção;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falta de capacidade e falta de aptidão física ou mental;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falta de verba e falta de informação/formação;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falta de confiança e condições ergonômicas inadequadas.</w:t>
      </w:r>
    </w:p>
    <w:p w:rsidR="00936CF1" w:rsidRPr="00130FCF" w:rsidRDefault="00936CF1" w:rsidP="00936C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36CF1" w:rsidRPr="00130FCF" w:rsidRDefault="00936CF1" w:rsidP="00936C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30FCF">
        <w:rPr>
          <w:rFonts w:asciiTheme="minorHAnsi" w:hAnsiTheme="minorHAnsi" w:cstheme="minorHAnsi"/>
          <w:b/>
          <w:sz w:val="20"/>
          <w:szCs w:val="20"/>
        </w:rPr>
        <w:t>Questão 33</w:t>
      </w: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 xml:space="preserve">A Norma Regulamentadora que “estabelece os requisitos e condições mínimas objetivando a </w:t>
      </w:r>
      <w:proofErr w:type="gramStart"/>
      <w:r w:rsidRPr="00130FCF">
        <w:rPr>
          <w:rFonts w:asciiTheme="minorHAnsi" w:hAnsiTheme="minorHAnsi" w:cstheme="minorHAnsi"/>
          <w:sz w:val="20"/>
          <w:szCs w:val="20"/>
        </w:rPr>
        <w:t>implementação</w:t>
      </w:r>
      <w:proofErr w:type="gramEnd"/>
      <w:r w:rsidRPr="00130FCF">
        <w:rPr>
          <w:rFonts w:asciiTheme="minorHAnsi" w:hAnsiTheme="minorHAnsi" w:cstheme="minorHAnsi"/>
          <w:sz w:val="20"/>
          <w:szCs w:val="20"/>
        </w:rPr>
        <w:t xml:space="preserve"> de medidas de controle e sistemas preventivos, de forma a garantir a segurança e a saúde dos trabalhadores que, direta ou indiretamente, interajam em instalações elétricas e serviços com eletricidade” é a:</w:t>
      </w:r>
    </w:p>
    <w:p w:rsidR="00936CF1" w:rsidRPr="00130FCF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NR 26;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NR 12;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NR 32;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NR 10;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NR 5.</w:t>
      </w:r>
    </w:p>
    <w:p w:rsidR="00936CF1" w:rsidRPr="00130FCF" w:rsidRDefault="00936CF1" w:rsidP="00936C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36CF1" w:rsidRPr="00130FCF" w:rsidRDefault="00936CF1" w:rsidP="00936C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30FCF">
        <w:rPr>
          <w:rFonts w:asciiTheme="minorHAnsi" w:hAnsiTheme="minorHAnsi" w:cstheme="minorHAnsi"/>
          <w:b/>
          <w:sz w:val="20"/>
          <w:szCs w:val="20"/>
        </w:rPr>
        <w:lastRenderedPageBreak/>
        <w:t>Questão 34</w:t>
      </w: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>A NR-20 define tópicos essenciais para a parte prática da capacitação dos trabalhadores. Analise as assertivas abaixo e marque a opção correta.</w:t>
      </w: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>I – Treinamento para uso dos extintores de incêndio para princípios de incêndio;</w:t>
      </w: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>II – Procedimentos para resposta a emergência da instalação;</w:t>
      </w: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>III – Procedimentos para o uso do sistema de alarme de incêndio;</w:t>
      </w: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>IV – Procedimentos para abandono de área em caso de emergência;</w:t>
      </w:r>
    </w:p>
    <w:p w:rsidR="00936CF1" w:rsidRPr="00130FCF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>V – Procedimentos para informar a ocorrência de emergência ao setor responsável, incluindo informação de pessoas que demandem primeiros socorros.</w:t>
      </w:r>
    </w:p>
    <w:p w:rsidR="00936CF1" w:rsidRPr="00130FCF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I, II, IV e V estão corretas.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I, II, III e V estão corretas.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II, III, IV e V estão corretas.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I, III, IV e V estão corretas.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I, II, III e IV estão corretas.</w:t>
      </w:r>
    </w:p>
    <w:p w:rsidR="00936CF1" w:rsidRPr="00130FCF" w:rsidRDefault="00936CF1" w:rsidP="00936C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36CF1" w:rsidRPr="00130FCF" w:rsidRDefault="00936CF1" w:rsidP="00936C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30FCF">
        <w:rPr>
          <w:rFonts w:asciiTheme="minorHAnsi" w:hAnsiTheme="minorHAnsi" w:cstheme="minorHAnsi"/>
          <w:b/>
          <w:sz w:val="20"/>
          <w:szCs w:val="20"/>
        </w:rPr>
        <w:t>Questão 35</w:t>
      </w: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>São exemplos de Equipamentos de Proteção Individual utilizados pelos trabalhadores do setor saúde de forma rotineira:</w:t>
      </w:r>
    </w:p>
    <w:p w:rsidR="00936CF1" w:rsidRPr="00130FCF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capacete de segurança;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máscaras com filtros mecânicos;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chancas;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Protetores de punho;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óculos.</w:t>
      </w:r>
    </w:p>
    <w:p w:rsidR="00936CF1" w:rsidRPr="00130FCF" w:rsidRDefault="00936CF1" w:rsidP="00936C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36CF1" w:rsidRPr="00130FCF" w:rsidRDefault="00936CF1" w:rsidP="00936C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30FCF">
        <w:rPr>
          <w:rFonts w:asciiTheme="minorHAnsi" w:hAnsiTheme="minorHAnsi" w:cstheme="minorHAnsi"/>
          <w:b/>
          <w:sz w:val="20"/>
          <w:szCs w:val="20"/>
        </w:rPr>
        <w:t>Questão 36</w:t>
      </w: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>Sobre a NR-32 é correto afirmar:</w:t>
      </w:r>
    </w:p>
    <w:p w:rsidR="00936CF1" w:rsidRPr="00130FCF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tem por finalidade estabelecer as diretrizes básicas para a implementação de medidas de proteção à segurança e à saúde dos trabalhadores da construção civil;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considera Risco Biológico como a probabilidade da exposição ocupacional a agentes biológicos;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orienta que o uso de luvas substitui o processo de lavagem das mãos;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autoriza o consumo de alimentos e bebidas nos postos de trabalho;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autoriza o uso de adornos e o manuseio de lentes de contato nos postos de trabalho.</w:t>
      </w:r>
    </w:p>
    <w:p w:rsidR="00936CF1" w:rsidRPr="00130FCF" w:rsidRDefault="00936CF1" w:rsidP="00936C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36CF1" w:rsidRPr="00130FCF" w:rsidRDefault="00936CF1" w:rsidP="00936C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30FCF">
        <w:rPr>
          <w:rFonts w:asciiTheme="minorHAnsi" w:hAnsiTheme="minorHAnsi" w:cstheme="minorHAnsi"/>
          <w:b/>
          <w:sz w:val="20"/>
          <w:szCs w:val="20"/>
        </w:rPr>
        <w:lastRenderedPageBreak/>
        <w:t>Questão 37</w:t>
      </w: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>A NR 12 refere-se a:</w:t>
      </w:r>
    </w:p>
    <w:p w:rsidR="00936CF1" w:rsidRPr="00130FCF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requisitos mínimos para a prevenção de acidentes e doenças do trabalho nas fases de projeto e de utilização de máquinas e equipamentos;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regras para a fabricação, importação, comercialização, exposição e cessão de máquinas e equipamentos;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máquinas e equipamentos novos;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máquinas e equipamentos importados;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máquinas e equipamentos movidos ou impulsionados por força humana ou animal.</w:t>
      </w:r>
    </w:p>
    <w:p w:rsidR="00936CF1" w:rsidRPr="00130FCF" w:rsidRDefault="00936CF1" w:rsidP="00936C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36CF1" w:rsidRPr="00130FCF" w:rsidRDefault="00936CF1" w:rsidP="00936C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30FCF">
        <w:rPr>
          <w:rFonts w:asciiTheme="minorHAnsi" w:hAnsiTheme="minorHAnsi" w:cstheme="minorHAnsi"/>
          <w:b/>
          <w:sz w:val="20"/>
          <w:szCs w:val="20"/>
        </w:rPr>
        <w:t>Questão 38</w:t>
      </w: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>A NR-7 estabelece as diretrizes dos Programas de Controle Médico de Saúde Ocupacional, definindo exames obrigatórios para os trabalhadores. São eles:</w:t>
      </w:r>
    </w:p>
    <w:p w:rsidR="00936CF1" w:rsidRPr="00130FCF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 xml:space="preserve">admissional, periódico, retorno ao trabalho, mudança de função e </w:t>
      </w:r>
      <w:proofErr w:type="spellStart"/>
      <w:r w:rsidRPr="00130FCF">
        <w:rPr>
          <w:rFonts w:asciiTheme="minorHAnsi" w:hAnsiTheme="minorHAnsi" w:cstheme="minorHAnsi"/>
          <w:sz w:val="20"/>
          <w:szCs w:val="20"/>
        </w:rPr>
        <w:t>demissional</w:t>
      </w:r>
      <w:proofErr w:type="spellEnd"/>
      <w:r w:rsidRPr="00130FCF">
        <w:rPr>
          <w:rFonts w:asciiTheme="minorHAnsi" w:hAnsiTheme="minorHAnsi" w:cstheme="minorHAnsi"/>
          <w:sz w:val="20"/>
          <w:szCs w:val="20"/>
        </w:rPr>
        <w:t>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 xml:space="preserve">admissional, preventivo, retorno ao trabalho, mudança de função e </w:t>
      </w:r>
      <w:proofErr w:type="spellStart"/>
      <w:r w:rsidRPr="00130FCF">
        <w:rPr>
          <w:rFonts w:asciiTheme="minorHAnsi" w:hAnsiTheme="minorHAnsi" w:cstheme="minorHAnsi"/>
          <w:sz w:val="20"/>
          <w:szCs w:val="20"/>
        </w:rPr>
        <w:t>demissional</w:t>
      </w:r>
      <w:proofErr w:type="spellEnd"/>
      <w:r w:rsidRPr="00130FCF">
        <w:rPr>
          <w:rFonts w:asciiTheme="minorHAnsi" w:hAnsiTheme="minorHAnsi" w:cstheme="minorHAnsi"/>
          <w:sz w:val="20"/>
          <w:szCs w:val="20"/>
        </w:rPr>
        <w:t>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 xml:space="preserve">admissional, periódico, licença remunerada, mudança de função e </w:t>
      </w:r>
      <w:proofErr w:type="spellStart"/>
      <w:r w:rsidRPr="00130FCF">
        <w:rPr>
          <w:rFonts w:asciiTheme="minorHAnsi" w:hAnsiTheme="minorHAnsi" w:cstheme="minorHAnsi"/>
          <w:sz w:val="20"/>
          <w:szCs w:val="20"/>
        </w:rPr>
        <w:t>demissional</w:t>
      </w:r>
      <w:proofErr w:type="spellEnd"/>
      <w:r w:rsidRPr="00130FCF">
        <w:rPr>
          <w:rFonts w:asciiTheme="minorHAnsi" w:hAnsiTheme="minorHAnsi" w:cstheme="minorHAnsi"/>
          <w:sz w:val="20"/>
          <w:szCs w:val="20"/>
        </w:rPr>
        <w:t>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 xml:space="preserve">admissional, periódico, retorno ao trabalho, progressão funcional e </w:t>
      </w:r>
      <w:proofErr w:type="spellStart"/>
      <w:r w:rsidRPr="00130FCF">
        <w:rPr>
          <w:rFonts w:asciiTheme="minorHAnsi" w:hAnsiTheme="minorHAnsi" w:cstheme="minorHAnsi"/>
          <w:sz w:val="20"/>
          <w:szCs w:val="20"/>
        </w:rPr>
        <w:t>demissional</w:t>
      </w:r>
      <w:proofErr w:type="spellEnd"/>
      <w:r w:rsidRPr="00130FCF">
        <w:rPr>
          <w:rFonts w:asciiTheme="minorHAnsi" w:hAnsiTheme="minorHAnsi" w:cstheme="minorHAnsi"/>
          <w:sz w:val="20"/>
          <w:szCs w:val="20"/>
        </w:rPr>
        <w:t>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admissional, periódico, retorno ao trabalho, mudança de função e prêmio incentivo.</w:t>
      </w:r>
    </w:p>
    <w:p w:rsidR="00936CF1" w:rsidRPr="00130FCF" w:rsidRDefault="00936CF1" w:rsidP="00936C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36CF1" w:rsidRPr="00130FCF" w:rsidRDefault="00936CF1" w:rsidP="00936C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30FCF">
        <w:rPr>
          <w:rFonts w:asciiTheme="minorHAnsi" w:hAnsiTheme="minorHAnsi" w:cstheme="minorHAnsi"/>
          <w:b/>
          <w:sz w:val="20"/>
          <w:szCs w:val="20"/>
        </w:rPr>
        <w:t>Questão 39</w:t>
      </w: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 xml:space="preserve">As normas regulamentadoras que determinam a formação dos Serviços Especializados em Engenharia de Segurança e em Medicina do Trabalho e a Comissão Interna de Prevenção de Acidentes são: </w:t>
      </w:r>
    </w:p>
    <w:p w:rsidR="00936CF1" w:rsidRPr="00130FCF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NR-4 e NR-6;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NR-3 e NR-5;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NR-7 e NR-4;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NR-8 e NR-9;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NR-4 e NR-5.</w:t>
      </w:r>
    </w:p>
    <w:p w:rsidR="00936CF1" w:rsidRPr="00130FCF" w:rsidRDefault="00936CF1" w:rsidP="00936C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36CF1" w:rsidRPr="00130FCF" w:rsidRDefault="00936CF1" w:rsidP="00936C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30FCF">
        <w:rPr>
          <w:rFonts w:asciiTheme="minorHAnsi" w:hAnsiTheme="minorHAnsi" w:cstheme="minorHAnsi"/>
          <w:b/>
          <w:sz w:val="20"/>
          <w:szCs w:val="20"/>
        </w:rPr>
        <w:t>Questão 40</w:t>
      </w: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>São critérios para seleção de brigadistas:</w:t>
      </w:r>
    </w:p>
    <w:p w:rsidR="00936CF1" w:rsidRPr="00130FCF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permanecer de sobreaviso durante seu turno de trabalho;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possuir boa condição financeira e boa saúde;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possuir bom conhecimento das instalações da planta;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ter mais de 14 anos de idade;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saber ler e escrever.</w:t>
      </w:r>
    </w:p>
    <w:p w:rsidR="00936CF1" w:rsidRPr="00130FCF" w:rsidRDefault="00936CF1" w:rsidP="00936C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36CF1" w:rsidRPr="00130FCF" w:rsidRDefault="00936CF1" w:rsidP="00936C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30FCF">
        <w:rPr>
          <w:rFonts w:asciiTheme="minorHAnsi" w:hAnsiTheme="minorHAnsi" w:cstheme="minorHAnsi"/>
          <w:b/>
          <w:sz w:val="20"/>
          <w:szCs w:val="20"/>
        </w:rPr>
        <w:lastRenderedPageBreak/>
        <w:t>Questão 41</w:t>
      </w: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 xml:space="preserve">A intervenção em situações de emergência nuclear ou radiológica deve ser baseada em níveis de intervenção e de ação adotados com o objetivo de nortear a </w:t>
      </w:r>
      <w:proofErr w:type="gramStart"/>
      <w:r w:rsidRPr="00130FCF">
        <w:rPr>
          <w:rFonts w:asciiTheme="minorHAnsi" w:hAnsiTheme="minorHAnsi" w:cstheme="minorHAnsi"/>
          <w:sz w:val="20"/>
          <w:szCs w:val="20"/>
        </w:rPr>
        <w:t>implementação</w:t>
      </w:r>
      <w:proofErr w:type="gramEnd"/>
      <w:r w:rsidRPr="00130FCF">
        <w:rPr>
          <w:rFonts w:asciiTheme="minorHAnsi" w:hAnsiTheme="minorHAnsi" w:cstheme="minorHAnsi"/>
          <w:sz w:val="20"/>
          <w:szCs w:val="20"/>
        </w:rPr>
        <w:t xml:space="preserve"> das diversas medidas de proteção propostas para evitar ou reduzir a exposição da população à radiação. São ações protetoras imediatas:</w:t>
      </w:r>
    </w:p>
    <w:p w:rsidR="00936CF1" w:rsidRPr="00130FCF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profilaxia por alumínio;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retenção;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130FCF">
        <w:rPr>
          <w:rFonts w:asciiTheme="minorHAnsi" w:hAnsiTheme="minorHAnsi" w:cstheme="minorHAnsi"/>
          <w:sz w:val="20"/>
          <w:szCs w:val="20"/>
        </w:rPr>
        <w:t>abrigagem</w:t>
      </w:r>
      <w:proofErr w:type="spellEnd"/>
      <w:r w:rsidRPr="00130FCF">
        <w:rPr>
          <w:rFonts w:asciiTheme="minorHAnsi" w:hAnsiTheme="minorHAnsi" w:cstheme="minorHAnsi"/>
          <w:sz w:val="20"/>
          <w:szCs w:val="20"/>
        </w:rPr>
        <w:t>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filtração;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sinalização.</w:t>
      </w:r>
    </w:p>
    <w:p w:rsidR="00936CF1" w:rsidRPr="00130FCF" w:rsidRDefault="00936CF1" w:rsidP="00936C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36CF1" w:rsidRPr="00130FCF" w:rsidRDefault="00936CF1" w:rsidP="00936C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30FCF">
        <w:rPr>
          <w:rFonts w:asciiTheme="minorHAnsi" w:hAnsiTheme="minorHAnsi" w:cstheme="minorHAnsi"/>
          <w:b/>
          <w:sz w:val="20"/>
          <w:szCs w:val="20"/>
        </w:rPr>
        <w:t>Questão 42</w:t>
      </w: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>O Programa de Gerenciamento de Riscos é organizado em estágios ou etapas, com a finalidade de identificar, analisar, avaliar e tratar os riscos existentes nos diversos ambientes de trabalho de uma empresa. Sobre o tema, assinale a alternativa correta:</w:t>
      </w:r>
    </w:p>
    <w:p w:rsidR="00936CF1" w:rsidRPr="00130FCF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o estágio 5 monitora os resultados para manter o controle constante sobre os riscos;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o estágio 1 analisa e avalia os riscos existentes;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 xml:space="preserve">o estágio 3 aplica medidas para tratar os riscos eliminando ou reduzindo; 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o estágio 2 identifica os riscos presentes na empresa;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o estágio 4 define medidas de proteção aos trabalhadores.</w:t>
      </w:r>
    </w:p>
    <w:p w:rsidR="00936CF1" w:rsidRPr="00130FCF" w:rsidRDefault="00936CF1" w:rsidP="00936C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36CF1" w:rsidRPr="00130FCF" w:rsidRDefault="00936CF1" w:rsidP="00936C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30FCF">
        <w:rPr>
          <w:rFonts w:asciiTheme="minorHAnsi" w:hAnsiTheme="minorHAnsi" w:cstheme="minorHAnsi"/>
          <w:b/>
          <w:sz w:val="20"/>
          <w:szCs w:val="20"/>
        </w:rPr>
        <w:t>Questão 43</w:t>
      </w: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 xml:space="preserve">O número de integrantes da CIPA definido na NR </w:t>
      </w:r>
      <w:proofErr w:type="gramStart"/>
      <w:r w:rsidRPr="00130FCF">
        <w:rPr>
          <w:rFonts w:asciiTheme="minorHAnsi" w:hAnsiTheme="minorHAnsi" w:cstheme="minorHAnsi"/>
          <w:sz w:val="20"/>
          <w:szCs w:val="20"/>
        </w:rPr>
        <w:t>5</w:t>
      </w:r>
      <w:proofErr w:type="gramEnd"/>
      <w:r w:rsidRPr="00130FCF">
        <w:rPr>
          <w:rFonts w:asciiTheme="minorHAnsi" w:hAnsiTheme="minorHAnsi" w:cstheme="minorHAnsi"/>
          <w:sz w:val="20"/>
          <w:szCs w:val="20"/>
        </w:rPr>
        <w:t xml:space="preserve"> é de acordo com:</w:t>
      </w:r>
    </w:p>
    <w:p w:rsidR="00936CF1" w:rsidRPr="00130FCF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a quantia de funcionários mulheres e o ramo de atividade;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a quantia de funcionários e o perfil dos clientes;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a quantia de funcionários e o ramo de atividade;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a quantia de funcionários com deficiência e a natureza do trabalho;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a quantia de funcionários e o local de instalação da empresa;</w:t>
      </w:r>
    </w:p>
    <w:p w:rsidR="00936CF1" w:rsidRPr="00130FCF" w:rsidRDefault="00936CF1" w:rsidP="00936C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36CF1" w:rsidRPr="00130FCF" w:rsidRDefault="00936CF1" w:rsidP="00936C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30FCF">
        <w:rPr>
          <w:rFonts w:asciiTheme="minorHAnsi" w:hAnsiTheme="minorHAnsi" w:cstheme="minorHAnsi"/>
          <w:b/>
          <w:sz w:val="20"/>
          <w:szCs w:val="20"/>
        </w:rPr>
        <w:lastRenderedPageBreak/>
        <w:t>Questão 44</w:t>
      </w: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>Os agentes de ameaças existentes dividem-se em: agentes biológicos, físicos, ergonômicos e químicos. Sobre o tema é correto afirmar:</w:t>
      </w:r>
    </w:p>
    <w:p w:rsidR="00936CF1" w:rsidRPr="00130FCF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os agentes biológicos são condições físicas indesejáveis ao trabalhador, sendo elas anormais e fora das normas regulamentadoras permitidas;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os agentes ergonômicos são condições não apropriadas aos trabalhadores nos postos de trabalho, causando dores musculares ou outros desgastes físicos ou desgastes emocionais;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os agentes físicos são, por exemplo, fungos, bactérias e outros elementos biológicos que podem estar dispersos no ambiente de trabalho;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os agentes humanos são responsáveis pela utilização incorreta de produtos ou substâncias químicas;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os agentes químicos são utilizados para a limpeza e higienização do ambiente de trabalho.</w:t>
      </w:r>
    </w:p>
    <w:p w:rsidR="00936CF1" w:rsidRPr="00130FCF" w:rsidRDefault="00936CF1" w:rsidP="00936C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36CF1" w:rsidRPr="00130FCF" w:rsidRDefault="00936CF1" w:rsidP="00936C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30FCF">
        <w:rPr>
          <w:rFonts w:asciiTheme="minorHAnsi" w:hAnsiTheme="minorHAnsi" w:cstheme="minorHAnsi"/>
          <w:b/>
          <w:sz w:val="20"/>
          <w:szCs w:val="20"/>
        </w:rPr>
        <w:t>Questão 45</w:t>
      </w: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>A sinalização de alerta deve ser apresentada na forma:</w:t>
      </w:r>
    </w:p>
    <w:p w:rsidR="00936CF1" w:rsidRPr="00130FCF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quadrada;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retangular;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triangular;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arredondada;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esférica.</w:t>
      </w:r>
    </w:p>
    <w:p w:rsidR="00936CF1" w:rsidRPr="00130FCF" w:rsidRDefault="00936CF1" w:rsidP="00936C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36CF1" w:rsidRPr="00130FCF" w:rsidRDefault="00936CF1" w:rsidP="00936C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30FCF">
        <w:rPr>
          <w:rFonts w:asciiTheme="minorHAnsi" w:hAnsiTheme="minorHAnsi" w:cstheme="minorHAnsi"/>
          <w:b/>
          <w:sz w:val="20"/>
          <w:szCs w:val="20"/>
        </w:rPr>
        <w:t>Questão 46</w:t>
      </w: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>Assinale a alternativa que contém todos os profissionais que integram o SESMT:</w:t>
      </w:r>
    </w:p>
    <w:p w:rsidR="00936CF1" w:rsidRPr="00130FCF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técnico de segurança do trabalho, engenheiro de segurança do trabalho, médico do trabalho, enfermeiro de segurança do trabalho e auxiliar em enfermagem do trabalho;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técnico de segurança do trabalho, engenheiro de segurança do trabalho, médico do trabalho, enfermeiro de segurança do trabalho e gerente de produção;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técnico em meio ambiente, técnico de segurança do trabalho, engenheiro de segurança do trabalho e médico do trabalho;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>(D</w:t>
      </w:r>
      <w:proofErr w:type="gramStart"/>
      <w:r w:rsidRPr="00130FCF">
        <w:rPr>
          <w:rFonts w:asciiTheme="minorHAnsi" w:hAnsiTheme="minorHAnsi" w:cstheme="minorHAnsi"/>
          <w:sz w:val="20"/>
          <w:szCs w:val="20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</w:rPr>
        <w:tab/>
        <w:t>técnico em meio ambiente, técnico de segurança do trabalho, engenheiro de segurança do trabalho e enfermeiro do trabalho;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técnico de segurança do trabalho, engenheiro de segurança do trabalho, médico clínico geral, enfermeiro de segurança do trabalho e auxiliar em enfermagem do trabalho.</w:t>
      </w:r>
    </w:p>
    <w:p w:rsidR="00936CF1" w:rsidRPr="00130FCF" w:rsidRDefault="00936CF1" w:rsidP="00936C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36CF1" w:rsidRPr="00130FCF" w:rsidRDefault="00936CF1" w:rsidP="00936C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30FCF">
        <w:rPr>
          <w:rFonts w:asciiTheme="minorHAnsi" w:hAnsiTheme="minorHAnsi" w:cstheme="minorHAnsi"/>
          <w:b/>
          <w:sz w:val="20"/>
          <w:szCs w:val="20"/>
        </w:rPr>
        <w:lastRenderedPageBreak/>
        <w:t>Questão 47</w:t>
      </w: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>Em relação ao emprego das cores de sinalização de segurança nos ambientes fabris, assinale a alternativa correta.</w:t>
      </w:r>
    </w:p>
    <w:p w:rsidR="00936CF1" w:rsidRPr="00130FCF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Canalizações de ar comprimido são indicadas pela cor preta.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Canalizações de água são indicadas pela cor verde.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Botões de arranque de segurança são indicados pela cor vermelha.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Localização de bebedouros é indicada pela cor púrpura.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 xml:space="preserve">Caixa de alarme de incêndio é indicada pela cor amarela. </w:t>
      </w:r>
    </w:p>
    <w:p w:rsidR="00936CF1" w:rsidRPr="00130FCF" w:rsidRDefault="00936CF1" w:rsidP="00936C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36CF1" w:rsidRPr="00130FCF" w:rsidRDefault="00936CF1" w:rsidP="00936C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30FCF">
        <w:rPr>
          <w:rFonts w:asciiTheme="minorHAnsi" w:hAnsiTheme="minorHAnsi" w:cstheme="minorHAnsi"/>
          <w:b/>
          <w:sz w:val="20"/>
          <w:szCs w:val="20"/>
        </w:rPr>
        <w:t>Questão 48</w:t>
      </w: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 xml:space="preserve">De acordo com a NBR15219, a elaboração do plano de emergência contra incêndio é realizada por uma equipe </w:t>
      </w:r>
      <w:proofErr w:type="gramStart"/>
      <w:r w:rsidRPr="00130FCF">
        <w:rPr>
          <w:rFonts w:asciiTheme="minorHAnsi" w:hAnsiTheme="minorHAnsi" w:cstheme="minorHAnsi"/>
          <w:sz w:val="20"/>
          <w:szCs w:val="20"/>
        </w:rPr>
        <w:t>multidisciplinar liderados</w:t>
      </w:r>
      <w:proofErr w:type="gramEnd"/>
      <w:r w:rsidRPr="00130FCF">
        <w:rPr>
          <w:rFonts w:asciiTheme="minorHAnsi" w:hAnsiTheme="minorHAnsi" w:cstheme="minorHAnsi"/>
          <w:sz w:val="20"/>
          <w:szCs w:val="20"/>
        </w:rPr>
        <w:t xml:space="preserve"> por:</w:t>
      </w:r>
    </w:p>
    <w:p w:rsidR="00936CF1" w:rsidRPr="00130FCF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médico da família enfermeiro do trabalho;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engenheiro de segurança do trabalho e cirurgião dentista;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técnico de segurança do trabalho e enfermeiro auditor;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brigadista e engenheiro civil.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um ou mais profissionais especializados.</w:t>
      </w:r>
    </w:p>
    <w:p w:rsidR="00936CF1" w:rsidRPr="00130FCF" w:rsidRDefault="00936CF1" w:rsidP="00936C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36CF1" w:rsidRPr="00130FCF" w:rsidRDefault="00936CF1" w:rsidP="00936C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30FCF">
        <w:rPr>
          <w:rFonts w:asciiTheme="minorHAnsi" w:hAnsiTheme="minorHAnsi" w:cstheme="minorHAnsi"/>
          <w:b/>
          <w:sz w:val="20"/>
          <w:szCs w:val="20"/>
        </w:rPr>
        <w:t>Questão 49</w:t>
      </w:r>
    </w:p>
    <w:p w:rsidR="00936CF1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>Faça a correspondência correta e analise a alternativa correta.</w:t>
      </w:r>
    </w:p>
    <w:p w:rsidR="00130FCF" w:rsidRPr="00130FCF" w:rsidRDefault="00130FCF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>(1) Vermelho</w:t>
      </w: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>(2) Amarelo</w:t>
      </w: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>(3) Azul</w:t>
      </w: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>(4) Verde</w:t>
      </w: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>(5) Laranja</w:t>
      </w: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proofErr w:type="gramStart"/>
      <w:r w:rsidRPr="00130FCF">
        <w:rPr>
          <w:rFonts w:asciiTheme="minorHAnsi" w:hAnsiTheme="minorHAnsi" w:cstheme="minorHAnsi"/>
          <w:sz w:val="20"/>
          <w:szCs w:val="20"/>
        </w:rPr>
        <w:t xml:space="preserve">(  </w:t>
      </w:r>
      <w:proofErr w:type="gramEnd"/>
      <w:r w:rsidRPr="00130FCF">
        <w:rPr>
          <w:rFonts w:asciiTheme="minorHAnsi" w:hAnsiTheme="minorHAnsi" w:cstheme="minorHAnsi"/>
          <w:sz w:val="20"/>
          <w:szCs w:val="20"/>
        </w:rPr>
        <w:t>) Avisos</w:t>
      </w: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proofErr w:type="gramStart"/>
      <w:r w:rsidRPr="00130FCF">
        <w:rPr>
          <w:rFonts w:asciiTheme="minorHAnsi" w:hAnsiTheme="minorHAnsi" w:cstheme="minorHAnsi"/>
          <w:sz w:val="20"/>
          <w:szCs w:val="20"/>
        </w:rPr>
        <w:t xml:space="preserve">(  </w:t>
      </w:r>
      <w:proofErr w:type="gramEnd"/>
      <w:r w:rsidRPr="00130FCF">
        <w:rPr>
          <w:rFonts w:asciiTheme="minorHAnsi" w:hAnsiTheme="minorHAnsi" w:cstheme="minorHAnsi"/>
          <w:sz w:val="20"/>
          <w:szCs w:val="20"/>
        </w:rPr>
        <w:t>) Perigo</w:t>
      </w: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proofErr w:type="gramStart"/>
      <w:r w:rsidRPr="00130FCF">
        <w:rPr>
          <w:rFonts w:asciiTheme="minorHAnsi" w:hAnsiTheme="minorHAnsi" w:cstheme="minorHAnsi"/>
          <w:sz w:val="20"/>
          <w:szCs w:val="20"/>
        </w:rPr>
        <w:t xml:space="preserve">(  </w:t>
      </w:r>
      <w:proofErr w:type="gramEnd"/>
      <w:r w:rsidRPr="00130FCF">
        <w:rPr>
          <w:rFonts w:asciiTheme="minorHAnsi" w:hAnsiTheme="minorHAnsi" w:cstheme="minorHAnsi"/>
          <w:sz w:val="20"/>
          <w:szCs w:val="20"/>
        </w:rPr>
        <w:t>) Atenção</w:t>
      </w: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proofErr w:type="gramStart"/>
      <w:r w:rsidRPr="00130FCF">
        <w:rPr>
          <w:rFonts w:asciiTheme="minorHAnsi" w:hAnsiTheme="minorHAnsi" w:cstheme="minorHAnsi"/>
          <w:sz w:val="20"/>
          <w:szCs w:val="20"/>
        </w:rPr>
        <w:t xml:space="preserve">(  </w:t>
      </w:r>
      <w:proofErr w:type="gramEnd"/>
      <w:r w:rsidRPr="00130FCF">
        <w:rPr>
          <w:rFonts w:asciiTheme="minorHAnsi" w:hAnsiTheme="minorHAnsi" w:cstheme="minorHAnsi"/>
          <w:sz w:val="20"/>
          <w:szCs w:val="20"/>
        </w:rPr>
        <w:t>) Cuidado</w:t>
      </w:r>
    </w:p>
    <w:p w:rsidR="00936CF1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proofErr w:type="gramStart"/>
      <w:r w:rsidRPr="00130FCF">
        <w:rPr>
          <w:rFonts w:asciiTheme="minorHAnsi" w:hAnsiTheme="minorHAnsi" w:cstheme="minorHAnsi"/>
          <w:sz w:val="20"/>
          <w:szCs w:val="20"/>
        </w:rPr>
        <w:t xml:space="preserve">(  </w:t>
      </w:r>
      <w:proofErr w:type="gramEnd"/>
      <w:r w:rsidRPr="00130FCF">
        <w:rPr>
          <w:rFonts w:asciiTheme="minorHAnsi" w:hAnsiTheme="minorHAnsi" w:cstheme="minorHAnsi"/>
          <w:sz w:val="20"/>
          <w:szCs w:val="20"/>
        </w:rPr>
        <w:t>) Segurança</w:t>
      </w:r>
    </w:p>
    <w:p w:rsidR="00130FCF" w:rsidRPr="00130FCF" w:rsidRDefault="00130FCF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3,1,5,2,4.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4,5,1,2,3.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1,3,5,4,2.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2,4,5,3,1.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3,1,4,2,5.</w:t>
      </w:r>
    </w:p>
    <w:p w:rsidR="00936CF1" w:rsidRPr="00130FCF" w:rsidRDefault="00936CF1" w:rsidP="00936C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36CF1" w:rsidRPr="00130FCF" w:rsidRDefault="00936CF1" w:rsidP="00936C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30FCF">
        <w:rPr>
          <w:rFonts w:asciiTheme="minorHAnsi" w:hAnsiTheme="minorHAnsi" w:cstheme="minorHAnsi"/>
          <w:b/>
          <w:sz w:val="20"/>
          <w:szCs w:val="20"/>
        </w:rPr>
        <w:lastRenderedPageBreak/>
        <w:t>Questão 50</w:t>
      </w:r>
    </w:p>
    <w:p w:rsidR="00936CF1" w:rsidRPr="00130FCF" w:rsidRDefault="00936CF1" w:rsidP="00936C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</w:rPr>
        <w:t>Sobre os termos e definições apresentados na NBR14276/2020 é correto afirmar que:</w:t>
      </w:r>
    </w:p>
    <w:p w:rsidR="00936CF1" w:rsidRPr="00130FCF" w:rsidRDefault="00936CF1" w:rsidP="00936C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bombeiro é profissional capacitado para atuação em serviços de prevenção e de atendimento de emergências em edificações, plantas e/ou instalações privadas ou públicas de acordo com a legislação vigente;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instrutor auxiliar é o profissional com conhecimento e experiência prática sobre o tema do treinamento que ele presta auxílio ao instrutor principal, durante as aulas e exercícios práticos;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instrutor em emergências com produtos perigosos é o profissional com capacitação em prevenção e combate a incêndio e abandono de área, capacitado em técnicas de ensino;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instrutor em salvamento é o profissional com capacitação em atendimento de emergência pré-hospitalares, capacitado em técnicas de ensino;</w:t>
      </w:r>
    </w:p>
    <w:p w:rsidR="00936CF1" w:rsidRPr="00130FCF" w:rsidRDefault="00936CF1" w:rsidP="00936C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30FC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30FC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30FC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30FCF">
        <w:rPr>
          <w:rFonts w:asciiTheme="minorHAnsi" w:hAnsiTheme="minorHAnsi" w:cstheme="minorHAnsi"/>
          <w:sz w:val="20"/>
          <w:szCs w:val="20"/>
        </w:rPr>
        <w:t>instrutor em emergências médicas é o profissional com capacitação em emergências com produtos perigosos, capacitado em técnicas de ensino.</w:t>
      </w:r>
    </w:p>
    <w:p w:rsidR="00936CF1" w:rsidRPr="00130FCF" w:rsidRDefault="00936CF1" w:rsidP="00936C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sectPr w:rsidR="00936CF1" w:rsidRPr="00130FCF" w:rsidSect="00936CF1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851" w:right="851" w:bottom="851" w:left="851" w:header="709" w:footer="397" w:gutter="0"/>
      <w:cols w:num="2" w:sep="1" w:space="561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3">
      <wne:acd wne:acdName="acd4"/>
    </wne:keymap>
    <wne:keymap wne:kcmPrimary="0444">
      <wne:acd wne:acdName="acd0"/>
    </wne:keymap>
    <wne:keymap wne:kcmPrimary="0445">
      <wne:acd wne:acdName="acd3"/>
    </wne:keymap>
    <wne:keymap wne:kcmPrimary="044E">
      <wne:acd wne:acdName="acd1"/>
    </wne:keymap>
    <wne:keymap wne:kcmPrimary="044F">
      <wne:acd wne:acdName="acd2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</wne:acdManifest>
  </wne:toolbars>
  <wne:acds>
    <wne:acd wne:argValue="AgBEAGkAcwBjAGkAcABsAGkAbgBhAA==" wne:acdName="acd0" wne:fciIndexBasedOn="0065"/>
    <wne:acd wne:argValue="AgBOAHUAbQBRAHUAZQBzAHQA4wBvAA==" wne:acdName="acd1" wne:fciIndexBasedOn="0065"/>
    <wne:acd wne:argValue="AgBDAGEAZABRAHUAZQBzAHQA4wBvAA==" wne:acdName="acd2" wne:fciIndexBasedOn="0065"/>
    <wne:acd wne:argValue="AgBFAG4AdQBuAGMAaQBhAGQAbwA=" wne:acdName="acd3" wne:fciIndexBasedOn="0065"/>
    <wne:acd wne:argValue="AgBDAG8AcgBwAG8AUQB1AGUAcwB0AA==" wne:acdName="acd4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110" w:rsidRDefault="00E72110" w:rsidP="00F24D13">
      <w:pPr>
        <w:spacing w:before="0" w:after="0"/>
      </w:pPr>
      <w:r>
        <w:separator/>
      </w:r>
    </w:p>
  </w:endnote>
  <w:endnote w:type="continuationSeparator" w:id="0">
    <w:p w:rsidR="00E72110" w:rsidRDefault="00E72110" w:rsidP="00F24D1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dobe Heiti Std R"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CF1" w:rsidRDefault="00936CF1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CF1" w:rsidRDefault="00936CF1">
    <w:pPr>
      <w:pStyle w:val="Rodap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E72110">
    <w:pPr>
      <w:pStyle w:val="Rodap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comgrade"/>
      <w:tblW w:w="10206" w:type="dxa"/>
      <w:tblInd w:w="10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7"/>
      <w:gridCol w:w="427"/>
      <w:gridCol w:w="2692"/>
    </w:tblGrid>
    <w:tr w:rsidR="00B20B48" w:rsidRPr="00B20B48" w:rsidTr="00912327">
      <w:trPr>
        <w:trHeight w:val="286"/>
      </w:trPr>
      <w:tc>
        <w:tcPr>
          <w:tcW w:w="3472" w:type="pct"/>
        </w:tcPr>
        <w:p w:rsidR="00B20B48" w:rsidRPr="00B20B48" w:rsidRDefault="00936CF1" w:rsidP="00B20B48">
          <w:pPr>
            <w:tabs>
              <w:tab w:val="left" w:pos="7088"/>
            </w:tabs>
            <w:spacing w:before="0" w:after="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TÉCNICO SEGURANÇA DO TRABALHO</w:t>
          </w:r>
        </w:p>
      </w:tc>
      <w:tc>
        <w:tcPr>
          <w:tcW w:w="209" w:type="pct"/>
        </w:tcPr>
        <w:p w:rsidR="00B20B48" w:rsidRPr="00B20B48" w:rsidRDefault="00E72110" w:rsidP="00B20B48">
          <w:pPr>
            <w:tabs>
              <w:tab w:val="left" w:pos="7088"/>
            </w:tabs>
            <w:spacing w:before="0" w:after="0"/>
            <w:jc w:val="center"/>
            <w:rPr>
              <w:rFonts w:ascii="Symbol" w:hAnsi="Symbol"/>
              <w:sz w:val="16"/>
              <w:szCs w:val="16"/>
            </w:rPr>
          </w:pPr>
        </w:p>
      </w:tc>
      <w:tc>
        <w:tcPr>
          <w:tcW w:w="1319" w:type="pct"/>
        </w:tcPr>
        <w:p w:rsidR="00B20B48" w:rsidRPr="00B20B48" w:rsidRDefault="00936CF1" w:rsidP="009073B2">
          <w:pPr>
            <w:tabs>
              <w:tab w:val="left" w:pos="7088"/>
            </w:tabs>
            <w:spacing w:before="0" w:after="0"/>
            <w:jc w:val="right"/>
            <w:rPr>
              <w:sz w:val="16"/>
              <w:szCs w:val="16"/>
            </w:rPr>
          </w:pPr>
          <w:r w:rsidRPr="00B20B48">
            <w:rPr>
              <w:sz w:val="16"/>
            </w:rPr>
            <w:t>Tipo</w:t>
          </w:r>
          <w:proofErr w:type="gramStart"/>
          <w:r w:rsidRPr="00B20B48">
            <w:rPr>
              <w:sz w:val="16"/>
            </w:rPr>
            <w:t xml:space="preserve">  </w:t>
          </w:r>
          <w:proofErr w:type="gramEnd"/>
          <w:r>
            <w:rPr>
              <w:sz w:val="16"/>
            </w:rPr>
            <w:t>2</w:t>
          </w:r>
          <w:r w:rsidRPr="00B20B48">
            <w:rPr>
              <w:sz w:val="16"/>
            </w:rPr>
            <w:t xml:space="preserve"> – Página </w:t>
          </w:r>
          <w:r w:rsidRPr="00B20B48">
            <w:rPr>
              <w:sz w:val="16"/>
            </w:rPr>
            <w:fldChar w:fldCharType="begin"/>
          </w:r>
          <w:r w:rsidRPr="00B20B48">
            <w:rPr>
              <w:sz w:val="16"/>
            </w:rPr>
            <w:instrText>PAGE   \* MERGEFORMAT</w:instrText>
          </w:r>
          <w:r w:rsidRPr="00B20B48">
            <w:rPr>
              <w:sz w:val="16"/>
            </w:rPr>
            <w:fldChar w:fldCharType="separate"/>
          </w:r>
          <w:r w:rsidR="00055AC9">
            <w:rPr>
              <w:noProof/>
              <w:sz w:val="16"/>
            </w:rPr>
            <w:t>10</w:t>
          </w:r>
          <w:r w:rsidRPr="00B20B48">
            <w:rPr>
              <w:sz w:val="16"/>
            </w:rPr>
            <w:fldChar w:fldCharType="end"/>
          </w:r>
        </w:p>
      </w:tc>
    </w:tr>
  </w:tbl>
  <w:p w:rsidR="00896A46" w:rsidRPr="00FD21C8" w:rsidRDefault="00E72110" w:rsidP="00FD21C8">
    <w:pPr>
      <w:pStyle w:val="Rodap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E7211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110" w:rsidRDefault="00E72110" w:rsidP="00F24D13">
      <w:pPr>
        <w:spacing w:before="0" w:after="0"/>
      </w:pPr>
      <w:r>
        <w:separator/>
      </w:r>
    </w:p>
  </w:footnote>
  <w:footnote w:type="continuationSeparator" w:id="0">
    <w:p w:rsidR="00E72110" w:rsidRDefault="00E72110" w:rsidP="00F24D1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CF1" w:rsidRDefault="00936CF1">
    <w:pPr>
      <w:pStyle w:val="Cabealho"/>
    </w:pPr>
  </w:p>
  <w:p w:rsidR="00936CF1" w:rsidRDefault="00936CF1">
    <w:pPr>
      <w:pStyle w:val="Cabealho"/>
    </w:pPr>
  </w:p>
  <w:p w:rsidR="00936CF1" w:rsidRDefault="00936CF1">
    <w:pPr>
      <w:pStyle w:val="Cabealho"/>
    </w:pPr>
  </w:p>
  <w:p w:rsidR="00936CF1" w:rsidRDefault="00936CF1">
    <w:pPr>
      <w:pStyle w:val="Cabealho"/>
    </w:pPr>
  </w:p>
  <w:p w:rsidR="00936CF1" w:rsidRDefault="00936CF1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CF1" w:rsidRDefault="00936CF1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CF1" w:rsidRDefault="00936CF1">
    <w:pPr>
      <w:pStyle w:val="Cabealho"/>
    </w:pPr>
  </w:p>
  <w:p w:rsidR="00936CF1" w:rsidRDefault="00936CF1">
    <w:pPr>
      <w:pStyle w:val="Cabealho"/>
    </w:pPr>
  </w:p>
  <w:p w:rsidR="00936CF1" w:rsidRDefault="00936CF1">
    <w:pPr>
      <w:pStyle w:val="Cabealho"/>
    </w:pPr>
  </w:p>
  <w:p w:rsidR="00936CF1" w:rsidRDefault="00936CF1">
    <w:pPr>
      <w:pStyle w:val="Cabealho"/>
    </w:pPr>
  </w:p>
  <w:p w:rsidR="00936CF1" w:rsidRDefault="00936CF1">
    <w:pPr>
      <w:pStyle w:val="Cabealh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CF1" w:rsidRDefault="00936CF1">
    <w:pPr>
      <w:pStyle w:val="Cabealho"/>
      <w:rPr>
        <w:sz w:val="16"/>
      </w:rPr>
    </w:pPr>
  </w:p>
  <w:p w:rsidR="00936CF1" w:rsidRDefault="00936CF1">
    <w:pPr>
      <w:pStyle w:val="Cabealho"/>
      <w:rPr>
        <w:sz w:val="16"/>
      </w:rPr>
    </w:pPr>
  </w:p>
  <w:p w:rsidR="00936CF1" w:rsidRDefault="00936CF1">
    <w:pPr>
      <w:pStyle w:val="Cabealho"/>
      <w:rPr>
        <w:sz w:val="16"/>
      </w:rPr>
    </w:pPr>
  </w:p>
  <w:p w:rsidR="00936CF1" w:rsidRDefault="00936CF1">
    <w:pPr>
      <w:pStyle w:val="Cabealho"/>
      <w:rPr>
        <w:sz w:val="16"/>
      </w:rPr>
    </w:pPr>
  </w:p>
  <w:p w:rsidR="00936CF1" w:rsidRDefault="00936CF1">
    <w:pPr>
      <w:pStyle w:val="Cabealho"/>
      <w:rPr>
        <w:sz w:val="16"/>
      </w:rPr>
    </w:pPr>
  </w:p>
  <w:p w:rsidR="00936CF1" w:rsidRDefault="00936CF1">
    <w:pPr>
      <w:pStyle w:val="Cabealho"/>
      <w:rPr>
        <w:sz w:val="16"/>
      </w:rPr>
    </w:pPr>
  </w:p>
  <w:p w:rsidR="00936CF1" w:rsidRDefault="00936CF1">
    <w:pPr>
      <w:pStyle w:val="Cabealho"/>
      <w:rPr>
        <w:sz w:val="16"/>
      </w:rPr>
    </w:pPr>
  </w:p>
  <w:p w:rsidR="00954B62" w:rsidRPr="00113B74" w:rsidRDefault="00954B62">
    <w:pPr>
      <w:pStyle w:val="Cabealho"/>
      <w:rPr>
        <w:sz w:val="14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Pr="00113B74" w:rsidRDefault="00954B62">
    <w:pPr>
      <w:pStyle w:val="Cabealho"/>
      <w:rPr>
        <w:sz w:val="14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E72110">
    <w:pPr>
      <w:pStyle w:val="Cabealho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AB5" w:rsidRDefault="00936CF1" w:rsidP="00837BC8">
    <w:pPr>
      <w:pStyle w:val="Cabealho"/>
      <w:pBdr>
        <w:bottom w:val="single" w:sz="4" w:space="1" w:color="auto"/>
      </w:pBdr>
      <w:tabs>
        <w:tab w:val="clear" w:pos="4252"/>
        <w:tab w:val="clear" w:pos="8504"/>
        <w:tab w:val="center" w:pos="9639"/>
      </w:tabs>
      <w:rPr>
        <w:sz w:val="16"/>
      </w:rPr>
    </w:pPr>
    <w:r>
      <w:rPr>
        <w:sz w:val="16"/>
        <w:szCs w:val="16"/>
      </w:rPr>
      <w:t>PREFEITURA DA CIDADE DO RECIFE - PE</w:t>
    </w:r>
    <w:r w:rsidRPr="005358C8">
      <w:rPr>
        <w:sz w:val="16"/>
      </w:rPr>
      <w:t xml:space="preserve"> </w:t>
    </w:r>
    <w:r>
      <w:rPr>
        <w:sz w:val="16"/>
      </w:rPr>
      <w:tab/>
      <w:t>IBADE</w:t>
    </w:r>
  </w:p>
  <w:p w:rsidR="00837BC8" w:rsidRDefault="00E72110" w:rsidP="00837BC8">
    <w:pPr>
      <w:pStyle w:val="Cabealho"/>
      <w:tabs>
        <w:tab w:val="clear" w:pos="4252"/>
        <w:tab w:val="clear" w:pos="8504"/>
        <w:tab w:val="center" w:pos="9639"/>
      </w:tabs>
      <w:rPr>
        <w:sz w:val="16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E72110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52" type="#_x0000_t75" style="width:19.55pt;height:24.15pt;visibility:visible;mso-wrap-style:square" o:bullet="t">
        <v:imagedata r:id="rId1" o:title=""/>
      </v:shape>
    </w:pict>
  </w:numPicBullet>
  <w:abstractNum w:abstractNumId="0">
    <w:nsid w:val="1FD31956"/>
    <w:multiLevelType w:val="hybridMultilevel"/>
    <w:tmpl w:val="41EA174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C94A20"/>
    <w:multiLevelType w:val="hybridMultilevel"/>
    <w:tmpl w:val="02F481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E0C97"/>
    <w:multiLevelType w:val="hybridMultilevel"/>
    <w:tmpl w:val="1696C95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785BA5"/>
    <w:multiLevelType w:val="hybridMultilevel"/>
    <w:tmpl w:val="4778425A"/>
    <w:lvl w:ilvl="0" w:tplc="6A800C1E">
      <w:start w:val="1"/>
      <w:numFmt w:val="upperRoman"/>
      <w:lvlText w:val="%1-"/>
      <w:lvlJc w:val="left"/>
      <w:pPr>
        <w:ind w:left="7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20A725B"/>
    <w:multiLevelType w:val="hybridMultilevel"/>
    <w:tmpl w:val="7F566E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B90F55"/>
    <w:multiLevelType w:val="hybridMultilevel"/>
    <w:tmpl w:val="D38EAF52"/>
    <w:lvl w:ilvl="0" w:tplc="6DCA4D7A">
      <w:start w:val="1"/>
      <w:numFmt w:val="bullet"/>
      <w:lvlText w:val=""/>
      <w:lvlJc w:val="left"/>
      <w:pPr>
        <w:ind w:left="886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6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6" w:hanging="360"/>
      </w:pPr>
      <w:rPr>
        <w:rFonts w:ascii="Wingdings" w:hAnsi="Wingdings" w:hint="default"/>
      </w:rPr>
    </w:lvl>
  </w:abstractNum>
  <w:abstractNum w:abstractNumId="6">
    <w:nsid w:val="558B700D"/>
    <w:multiLevelType w:val="hybridMultilevel"/>
    <w:tmpl w:val="A59245C8"/>
    <w:lvl w:ilvl="0" w:tplc="1F8A311E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color w:val="5B5B5B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421953"/>
    <w:multiLevelType w:val="hybridMultilevel"/>
    <w:tmpl w:val="0E5C5F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D7B93"/>
    <w:multiLevelType w:val="hybridMultilevel"/>
    <w:tmpl w:val="F0D6F9B4"/>
    <w:lvl w:ilvl="0" w:tplc="2BC23A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12BB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2821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8C31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3A3D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0EF1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6A06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20F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4E60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618330DF"/>
    <w:multiLevelType w:val="hybridMultilevel"/>
    <w:tmpl w:val="45BA8684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4C6BE7"/>
    <w:multiLevelType w:val="hybridMultilevel"/>
    <w:tmpl w:val="01241DEE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42766B"/>
    <w:multiLevelType w:val="hybridMultilevel"/>
    <w:tmpl w:val="9730B2FC"/>
    <w:lvl w:ilvl="0" w:tplc="BDFAC15C">
      <w:start w:val="1"/>
      <w:numFmt w:val="upperRoman"/>
      <w:lvlText w:val="%1-"/>
      <w:lvlJc w:val="left"/>
      <w:pPr>
        <w:ind w:left="7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738874FD"/>
    <w:multiLevelType w:val="hybridMultilevel"/>
    <w:tmpl w:val="C096D0B8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4"/>
  </w:num>
  <w:num w:numId="5">
    <w:abstractNumId w:val="9"/>
  </w:num>
  <w:num w:numId="6">
    <w:abstractNumId w:val="5"/>
  </w:num>
  <w:num w:numId="7">
    <w:abstractNumId w:val="12"/>
  </w:num>
  <w:num w:numId="8">
    <w:abstractNumId w:val="8"/>
  </w:num>
  <w:num w:numId="9">
    <w:abstractNumId w:val="7"/>
  </w:num>
  <w:num w:numId="10">
    <w:abstractNumId w:val="1"/>
  </w:num>
  <w:num w:numId="11">
    <w:abstractNumId w:val="11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ED8"/>
    <w:rsid w:val="00000CB1"/>
    <w:rsid w:val="00000EDE"/>
    <w:rsid w:val="0000519E"/>
    <w:rsid w:val="00005DC8"/>
    <w:rsid w:val="00005E3F"/>
    <w:rsid w:val="00013620"/>
    <w:rsid w:val="00031D05"/>
    <w:rsid w:val="00042679"/>
    <w:rsid w:val="00043C50"/>
    <w:rsid w:val="00050082"/>
    <w:rsid w:val="0005084F"/>
    <w:rsid w:val="00054EE5"/>
    <w:rsid w:val="00055AC9"/>
    <w:rsid w:val="00056AC5"/>
    <w:rsid w:val="000578CF"/>
    <w:rsid w:val="00066B88"/>
    <w:rsid w:val="000726DE"/>
    <w:rsid w:val="00080567"/>
    <w:rsid w:val="00083C4A"/>
    <w:rsid w:val="000907AA"/>
    <w:rsid w:val="000966DF"/>
    <w:rsid w:val="000B3C9F"/>
    <w:rsid w:val="000C0A29"/>
    <w:rsid w:val="000C0CBF"/>
    <w:rsid w:val="000C1C0E"/>
    <w:rsid w:val="000D0077"/>
    <w:rsid w:val="000D1832"/>
    <w:rsid w:val="000D5378"/>
    <w:rsid w:val="000D56A0"/>
    <w:rsid w:val="000D7D77"/>
    <w:rsid w:val="000E2353"/>
    <w:rsid w:val="000E3439"/>
    <w:rsid w:val="000F2301"/>
    <w:rsid w:val="000F4D6B"/>
    <w:rsid w:val="00103052"/>
    <w:rsid w:val="00105504"/>
    <w:rsid w:val="001118D6"/>
    <w:rsid w:val="00120630"/>
    <w:rsid w:val="0012634D"/>
    <w:rsid w:val="00130FCF"/>
    <w:rsid w:val="0013415E"/>
    <w:rsid w:val="00144DF2"/>
    <w:rsid w:val="00147EAF"/>
    <w:rsid w:val="00150151"/>
    <w:rsid w:val="00152C0F"/>
    <w:rsid w:val="0015351D"/>
    <w:rsid w:val="0015390F"/>
    <w:rsid w:val="00154756"/>
    <w:rsid w:val="00156170"/>
    <w:rsid w:val="0016304D"/>
    <w:rsid w:val="00164A02"/>
    <w:rsid w:val="00173BDC"/>
    <w:rsid w:val="00174403"/>
    <w:rsid w:val="001759BA"/>
    <w:rsid w:val="00175D8C"/>
    <w:rsid w:val="00184563"/>
    <w:rsid w:val="00185D6E"/>
    <w:rsid w:val="001A2501"/>
    <w:rsid w:val="001A7222"/>
    <w:rsid w:val="001B0F13"/>
    <w:rsid w:val="001B1AEE"/>
    <w:rsid w:val="001B1E3E"/>
    <w:rsid w:val="001B360B"/>
    <w:rsid w:val="001B3BEB"/>
    <w:rsid w:val="001B40FD"/>
    <w:rsid w:val="001B4207"/>
    <w:rsid w:val="001B5E8B"/>
    <w:rsid w:val="001C65A4"/>
    <w:rsid w:val="001C7786"/>
    <w:rsid w:val="001D02E3"/>
    <w:rsid w:val="001D6525"/>
    <w:rsid w:val="001E2ED7"/>
    <w:rsid w:val="001E79FC"/>
    <w:rsid w:val="001F09C1"/>
    <w:rsid w:val="001F32B3"/>
    <w:rsid w:val="001F4086"/>
    <w:rsid w:val="001F5297"/>
    <w:rsid w:val="001F54BB"/>
    <w:rsid w:val="001F5F48"/>
    <w:rsid w:val="00207BA1"/>
    <w:rsid w:val="00212B04"/>
    <w:rsid w:val="00215667"/>
    <w:rsid w:val="00221CC1"/>
    <w:rsid w:val="0022545B"/>
    <w:rsid w:val="0023194D"/>
    <w:rsid w:val="00232F65"/>
    <w:rsid w:val="00234774"/>
    <w:rsid w:val="002403A4"/>
    <w:rsid w:val="00244040"/>
    <w:rsid w:val="00245162"/>
    <w:rsid w:val="00246EF5"/>
    <w:rsid w:val="0025059E"/>
    <w:rsid w:val="0025172B"/>
    <w:rsid w:val="00251D8B"/>
    <w:rsid w:val="0025313B"/>
    <w:rsid w:val="00257B22"/>
    <w:rsid w:val="0026127B"/>
    <w:rsid w:val="002654ED"/>
    <w:rsid w:val="002702BE"/>
    <w:rsid w:val="00272792"/>
    <w:rsid w:val="0027335D"/>
    <w:rsid w:val="00277980"/>
    <w:rsid w:val="0028310C"/>
    <w:rsid w:val="002849BA"/>
    <w:rsid w:val="00287286"/>
    <w:rsid w:val="0029177B"/>
    <w:rsid w:val="00293AEE"/>
    <w:rsid w:val="002974EE"/>
    <w:rsid w:val="00297553"/>
    <w:rsid w:val="002A16CA"/>
    <w:rsid w:val="002A2605"/>
    <w:rsid w:val="002A3342"/>
    <w:rsid w:val="002A3396"/>
    <w:rsid w:val="002A37E7"/>
    <w:rsid w:val="002A6963"/>
    <w:rsid w:val="002A7290"/>
    <w:rsid w:val="002B0AAB"/>
    <w:rsid w:val="002B0B4B"/>
    <w:rsid w:val="002B2A27"/>
    <w:rsid w:val="002B3460"/>
    <w:rsid w:val="002B3C5A"/>
    <w:rsid w:val="002C42E1"/>
    <w:rsid w:val="002C4AB2"/>
    <w:rsid w:val="002D0B5E"/>
    <w:rsid w:val="002D1792"/>
    <w:rsid w:val="002D22C9"/>
    <w:rsid w:val="002D3D66"/>
    <w:rsid w:val="002D6149"/>
    <w:rsid w:val="002E1F35"/>
    <w:rsid w:val="002E6DBE"/>
    <w:rsid w:val="002E7C04"/>
    <w:rsid w:val="00300DF6"/>
    <w:rsid w:val="00301B83"/>
    <w:rsid w:val="00302CBD"/>
    <w:rsid w:val="00311615"/>
    <w:rsid w:val="00313894"/>
    <w:rsid w:val="0031780E"/>
    <w:rsid w:val="00323EDE"/>
    <w:rsid w:val="0032601D"/>
    <w:rsid w:val="003378DA"/>
    <w:rsid w:val="003417CC"/>
    <w:rsid w:val="003428F8"/>
    <w:rsid w:val="00346D28"/>
    <w:rsid w:val="00350EE0"/>
    <w:rsid w:val="00351C4B"/>
    <w:rsid w:val="00362B9A"/>
    <w:rsid w:val="00365265"/>
    <w:rsid w:val="00370DD0"/>
    <w:rsid w:val="00373B01"/>
    <w:rsid w:val="003958CA"/>
    <w:rsid w:val="00395A17"/>
    <w:rsid w:val="0039706B"/>
    <w:rsid w:val="0039760A"/>
    <w:rsid w:val="003A056C"/>
    <w:rsid w:val="003A1755"/>
    <w:rsid w:val="003A5ADD"/>
    <w:rsid w:val="003B6CAA"/>
    <w:rsid w:val="003B6EB4"/>
    <w:rsid w:val="003C1807"/>
    <w:rsid w:val="003C20D7"/>
    <w:rsid w:val="003C3532"/>
    <w:rsid w:val="003C618C"/>
    <w:rsid w:val="003C786E"/>
    <w:rsid w:val="003D055D"/>
    <w:rsid w:val="003D5708"/>
    <w:rsid w:val="003E07D3"/>
    <w:rsid w:val="003E17FE"/>
    <w:rsid w:val="003E6C60"/>
    <w:rsid w:val="003F0FDF"/>
    <w:rsid w:val="003F61D7"/>
    <w:rsid w:val="003F6D7D"/>
    <w:rsid w:val="004003C9"/>
    <w:rsid w:val="00401DCF"/>
    <w:rsid w:val="004056F3"/>
    <w:rsid w:val="00415CF5"/>
    <w:rsid w:val="0041620C"/>
    <w:rsid w:val="00421B4A"/>
    <w:rsid w:val="00423B41"/>
    <w:rsid w:val="004278DA"/>
    <w:rsid w:val="0043467E"/>
    <w:rsid w:val="00434B44"/>
    <w:rsid w:val="004475E3"/>
    <w:rsid w:val="0045765F"/>
    <w:rsid w:val="004577C9"/>
    <w:rsid w:val="00465761"/>
    <w:rsid w:val="00466DB5"/>
    <w:rsid w:val="00472864"/>
    <w:rsid w:val="00474603"/>
    <w:rsid w:val="00483F34"/>
    <w:rsid w:val="0048583C"/>
    <w:rsid w:val="00486392"/>
    <w:rsid w:val="00486457"/>
    <w:rsid w:val="004936AD"/>
    <w:rsid w:val="004973E7"/>
    <w:rsid w:val="004A1023"/>
    <w:rsid w:val="004A5388"/>
    <w:rsid w:val="004B1C5D"/>
    <w:rsid w:val="004B1ED8"/>
    <w:rsid w:val="004B46BA"/>
    <w:rsid w:val="004C4EF2"/>
    <w:rsid w:val="004D2655"/>
    <w:rsid w:val="004E61B2"/>
    <w:rsid w:val="004F6337"/>
    <w:rsid w:val="00502F69"/>
    <w:rsid w:val="00512E82"/>
    <w:rsid w:val="00517BA5"/>
    <w:rsid w:val="00521CD8"/>
    <w:rsid w:val="00524FC2"/>
    <w:rsid w:val="0053064D"/>
    <w:rsid w:val="005358FC"/>
    <w:rsid w:val="00536ED9"/>
    <w:rsid w:val="005447A1"/>
    <w:rsid w:val="00554101"/>
    <w:rsid w:val="0055507F"/>
    <w:rsid w:val="0055718B"/>
    <w:rsid w:val="005621F6"/>
    <w:rsid w:val="00565620"/>
    <w:rsid w:val="005701F5"/>
    <w:rsid w:val="00571B2E"/>
    <w:rsid w:val="0057595C"/>
    <w:rsid w:val="00585938"/>
    <w:rsid w:val="00585B82"/>
    <w:rsid w:val="005862A0"/>
    <w:rsid w:val="00590841"/>
    <w:rsid w:val="005913D9"/>
    <w:rsid w:val="00594676"/>
    <w:rsid w:val="005A00BD"/>
    <w:rsid w:val="005A1C8A"/>
    <w:rsid w:val="005A2587"/>
    <w:rsid w:val="005A6A98"/>
    <w:rsid w:val="005B6012"/>
    <w:rsid w:val="005C280E"/>
    <w:rsid w:val="005C490D"/>
    <w:rsid w:val="005C4EE7"/>
    <w:rsid w:val="005C795E"/>
    <w:rsid w:val="005D1040"/>
    <w:rsid w:val="005E0E58"/>
    <w:rsid w:val="005F6663"/>
    <w:rsid w:val="005F7646"/>
    <w:rsid w:val="0061027B"/>
    <w:rsid w:val="006122D0"/>
    <w:rsid w:val="0061762F"/>
    <w:rsid w:val="006217DB"/>
    <w:rsid w:val="00624964"/>
    <w:rsid w:val="0062747D"/>
    <w:rsid w:val="00631BC8"/>
    <w:rsid w:val="006324FB"/>
    <w:rsid w:val="00633FB2"/>
    <w:rsid w:val="00635085"/>
    <w:rsid w:val="0063766D"/>
    <w:rsid w:val="00640A47"/>
    <w:rsid w:val="00640CC4"/>
    <w:rsid w:val="006526A4"/>
    <w:rsid w:val="00657E47"/>
    <w:rsid w:val="0066208D"/>
    <w:rsid w:val="0066398E"/>
    <w:rsid w:val="00663ED8"/>
    <w:rsid w:val="00664466"/>
    <w:rsid w:val="0067031F"/>
    <w:rsid w:val="006734B6"/>
    <w:rsid w:val="00673983"/>
    <w:rsid w:val="00683C16"/>
    <w:rsid w:val="006923D7"/>
    <w:rsid w:val="00693423"/>
    <w:rsid w:val="006A06A2"/>
    <w:rsid w:val="006A3A00"/>
    <w:rsid w:val="006A5B59"/>
    <w:rsid w:val="006C1958"/>
    <w:rsid w:val="006C1FBD"/>
    <w:rsid w:val="006C2745"/>
    <w:rsid w:val="006C34B7"/>
    <w:rsid w:val="006C4588"/>
    <w:rsid w:val="006C72B5"/>
    <w:rsid w:val="006D260A"/>
    <w:rsid w:val="006D6612"/>
    <w:rsid w:val="006F5A60"/>
    <w:rsid w:val="0070253C"/>
    <w:rsid w:val="00703EB3"/>
    <w:rsid w:val="00704758"/>
    <w:rsid w:val="0070588D"/>
    <w:rsid w:val="00710285"/>
    <w:rsid w:val="0071047E"/>
    <w:rsid w:val="007105D0"/>
    <w:rsid w:val="00712AEB"/>
    <w:rsid w:val="00715322"/>
    <w:rsid w:val="0072133F"/>
    <w:rsid w:val="00722F5E"/>
    <w:rsid w:val="0072610F"/>
    <w:rsid w:val="00727D5E"/>
    <w:rsid w:val="0073236B"/>
    <w:rsid w:val="00734808"/>
    <w:rsid w:val="00737AC9"/>
    <w:rsid w:val="007413B0"/>
    <w:rsid w:val="00746624"/>
    <w:rsid w:val="007506F3"/>
    <w:rsid w:val="00754DD1"/>
    <w:rsid w:val="0076076A"/>
    <w:rsid w:val="0077005C"/>
    <w:rsid w:val="00772E5A"/>
    <w:rsid w:val="00773626"/>
    <w:rsid w:val="00775D61"/>
    <w:rsid w:val="0078386E"/>
    <w:rsid w:val="00783E7F"/>
    <w:rsid w:val="00783FC8"/>
    <w:rsid w:val="00784C4D"/>
    <w:rsid w:val="00786AAB"/>
    <w:rsid w:val="00792E93"/>
    <w:rsid w:val="007A046A"/>
    <w:rsid w:val="007A391C"/>
    <w:rsid w:val="007A4E8D"/>
    <w:rsid w:val="007A5C11"/>
    <w:rsid w:val="007B6420"/>
    <w:rsid w:val="007C10AC"/>
    <w:rsid w:val="007C203A"/>
    <w:rsid w:val="007C2D30"/>
    <w:rsid w:val="007C3432"/>
    <w:rsid w:val="007C3A28"/>
    <w:rsid w:val="007C3A81"/>
    <w:rsid w:val="007C518E"/>
    <w:rsid w:val="007D2E21"/>
    <w:rsid w:val="007D7F46"/>
    <w:rsid w:val="007E5E89"/>
    <w:rsid w:val="007E7C2F"/>
    <w:rsid w:val="00803E63"/>
    <w:rsid w:val="008217E4"/>
    <w:rsid w:val="00823AC1"/>
    <w:rsid w:val="00824E24"/>
    <w:rsid w:val="008256BB"/>
    <w:rsid w:val="00827DD3"/>
    <w:rsid w:val="00831F6A"/>
    <w:rsid w:val="00836532"/>
    <w:rsid w:val="00842DCD"/>
    <w:rsid w:val="008449EE"/>
    <w:rsid w:val="00844A9F"/>
    <w:rsid w:val="00844F22"/>
    <w:rsid w:val="00846DA6"/>
    <w:rsid w:val="00853FE7"/>
    <w:rsid w:val="00854EA5"/>
    <w:rsid w:val="00866678"/>
    <w:rsid w:val="00885918"/>
    <w:rsid w:val="008865A5"/>
    <w:rsid w:val="00887D68"/>
    <w:rsid w:val="0089010F"/>
    <w:rsid w:val="0089183E"/>
    <w:rsid w:val="00891A36"/>
    <w:rsid w:val="00893333"/>
    <w:rsid w:val="00896157"/>
    <w:rsid w:val="008A5732"/>
    <w:rsid w:val="008B6545"/>
    <w:rsid w:val="008C1B1B"/>
    <w:rsid w:val="008C7789"/>
    <w:rsid w:val="008D3C16"/>
    <w:rsid w:val="008D6BF5"/>
    <w:rsid w:val="008E0643"/>
    <w:rsid w:val="008E42F7"/>
    <w:rsid w:val="008E7B32"/>
    <w:rsid w:val="008E7D6F"/>
    <w:rsid w:val="008F44B8"/>
    <w:rsid w:val="008F664F"/>
    <w:rsid w:val="008F7CCD"/>
    <w:rsid w:val="009000E6"/>
    <w:rsid w:val="00912443"/>
    <w:rsid w:val="009233A1"/>
    <w:rsid w:val="00927B97"/>
    <w:rsid w:val="00931B76"/>
    <w:rsid w:val="00934B98"/>
    <w:rsid w:val="00936CF1"/>
    <w:rsid w:val="009461C2"/>
    <w:rsid w:val="00954B62"/>
    <w:rsid w:val="00955352"/>
    <w:rsid w:val="00955BA0"/>
    <w:rsid w:val="009675B8"/>
    <w:rsid w:val="0097724C"/>
    <w:rsid w:val="00982551"/>
    <w:rsid w:val="00990621"/>
    <w:rsid w:val="009A404E"/>
    <w:rsid w:val="009B0A91"/>
    <w:rsid w:val="009B214B"/>
    <w:rsid w:val="009B2DFB"/>
    <w:rsid w:val="009B6E8E"/>
    <w:rsid w:val="009B73F0"/>
    <w:rsid w:val="009C52AC"/>
    <w:rsid w:val="009D33C1"/>
    <w:rsid w:val="009D3DE9"/>
    <w:rsid w:val="009E418C"/>
    <w:rsid w:val="009F7609"/>
    <w:rsid w:val="00A01F4D"/>
    <w:rsid w:val="00A12A72"/>
    <w:rsid w:val="00A16D42"/>
    <w:rsid w:val="00A2035A"/>
    <w:rsid w:val="00A24290"/>
    <w:rsid w:val="00A24C6A"/>
    <w:rsid w:val="00A35431"/>
    <w:rsid w:val="00A45D2F"/>
    <w:rsid w:val="00A53AC0"/>
    <w:rsid w:val="00A54F8A"/>
    <w:rsid w:val="00A601E4"/>
    <w:rsid w:val="00A7662E"/>
    <w:rsid w:val="00A76810"/>
    <w:rsid w:val="00A82C4A"/>
    <w:rsid w:val="00A831FC"/>
    <w:rsid w:val="00A8756B"/>
    <w:rsid w:val="00A9255A"/>
    <w:rsid w:val="00A93471"/>
    <w:rsid w:val="00AA2B12"/>
    <w:rsid w:val="00AB31E9"/>
    <w:rsid w:val="00AB4234"/>
    <w:rsid w:val="00AB4CD9"/>
    <w:rsid w:val="00AC1A6B"/>
    <w:rsid w:val="00AC7876"/>
    <w:rsid w:val="00AC789F"/>
    <w:rsid w:val="00AD0CCE"/>
    <w:rsid w:val="00AD1987"/>
    <w:rsid w:val="00AD4C74"/>
    <w:rsid w:val="00AD4DDF"/>
    <w:rsid w:val="00AD57A5"/>
    <w:rsid w:val="00AE083A"/>
    <w:rsid w:val="00AE14FD"/>
    <w:rsid w:val="00AE7CA2"/>
    <w:rsid w:val="00AF45D2"/>
    <w:rsid w:val="00B007C2"/>
    <w:rsid w:val="00B01B66"/>
    <w:rsid w:val="00B0317A"/>
    <w:rsid w:val="00B0745D"/>
    <w:rsid w:val="00B11F6B"/>
    <w:rsid w:val="00B31879"/>
    <w:rsid w:val="00B32A47"/>
    <w:rsid w:val="00B35C2E"/>
    <w:rsid w:val="00B36E91"/>
    <w:rsid w:val="00B446F7"/>
    <w:rsid w:val="00B45513"/>
    <w:rsid w:val="00B47685"/>
    <w:rsid w:val="00B51017"/>
    <w:rsid w:val="00B531EA"/>
    <w:rsid w:val="00B55CDB"/>
    <w:rsid w:val="00B56DD7"/>
    <w:rsid w:val="00B63CB3"/>
    <w:rsid w:val="00B6575A"/>
    <w:rsid w:val="00B659E2"/>
    <w:rsid w:val="00B70BE1"/>
    <w:rsid w:val="00B70D4F"/>
    <w:rsid w:val="00B85093"/>
    <w:rsid w:val="00B93E86"/>
    <w:rsid w:val="00B9447E"/>
    <w:rsid w:val="00BA073B"/>
    <w:rsid w:val="00BB2E78"/>
    <w:rsid w:val="00BB4B71"/>
    <w:rsid w:val="00BB6F30"/>
    <w:rsid w:val="00BB7AD0"/>
    <w:rsid w:val="00BC567B"/>
    <w:rsid w:val="00BD0353"/>
    <w:rsid w:val="00BD4A54"/>
    <w:rsid w:val="00BE086D"/>
    <w:rsid w:val="00BE597B"/>
    <w:rsid w:val="00BF30E7"/>
    <w:rsid w:val="00BF5845"/>
    <w:rsid w:val="00C00BD9"/>
    <w:rsid w:val="00C00C92"/>
    <w:rsid w:val="00C02CAE"/>
    <w:rsid w:val="00C11382"/>
    <w:rsid w:val="00C1269F"/>
    <w:rsid w:val="00C164AF"/>
    <w:rsid w:val="00C20B08"/>
    <w:rsid w:val="00C2535D"/>
    <w:rsid w:val="00C30C3E"/>
    <w:rsid w:val="00C320C4"/>
    <w:rsid w:val="00C41F8E"/>
    <w:rsid w:val="00C47CDF"/>
    <w:rsid w:val="00C50F0E"/>
    <w:rsid w:val="00C57824"/>
    <w:rsid w:val="00C57C93"/>
    <w:rsid w:val="00C63B90"/>
    <w:rsid w:val="00C65004"/>
    <w:rsid w:val="00C8104D"/>
    <w:rsid w:val="00C81A57"/>
    <w:rsid w:val="00C871FB"/>
    <w:rsid w:val="00C90B6A"/>
    <w:rsid w:val="00C95A5E"/>
    <w:rsid w:val="00C96558"/>
    <w:rsid w:val="00CB307D"/>
    <w:rsid w:val="00CC0F8A"/>
    <w:rsid w:val="00CC73D3"/>
    <w:rsid w:val="00CD5FE9"/>
    <w:rsid w:val="00CD6CF0"/>
    <w:rsid w:val="00CE4C23"/>
    <w:rsid w:val="00CE56F5"/>
    <w:rsid w:val="00CF3F47"/>
    <w:rsid w:val="00D01054"/>
    <w:rsid w:val="00D0164F"/>
    <w:rsid w:val="00D032FE"/>
    <w:rsid w:val="00D10AAC"/>
    <w:rsid w:val="00D11C80"/>
    <w:rsid w:val="00D17AC2"/>
    <w:rsid w:val="00D257B4"/>
    <w:rsid w:val="00D303AA"/>
    <w:rsid w:val="00D3251F"/>
    <w:rsid w:val="00D376C9"/>
    <w:rsid w:val="00D530ED"/>
    <w:rsid w:val="00D65E4A"/>
    <w:rsid w:val="00D70FB6"/>
    <w:rsid w:val="00D749C3"/>
    <w:rsid w:val="00D74EBD"/>
    <w:rsid w:val="00D94ED6"/>
    <w:rsid w:val="00D97FB0"/>
    <w:rsid w:val="00DA1133"/>
    <w:rsid w:val="00DA4427"/>
    <w:rsid w:val="00DA696C"/>
    <w:rsid w:val="00DB0D10"/>
    <w:rsid w:val="00DB11B6"/>
    <w:rsid w:val="00DC485F"/>
    <w:rsid w:val="00DC4DF8"/>
    <w:rsid w:val="00DD005E"/>
    <w:rsid w:val="00DD1036"/>
    <w:rsid w:val="00DD504D"/>
    <w:rsid w:val="00DD6C93"/>
    <w:rsid w:val="00DE169A"/>
    <w:rsid w:val="00DE28B8"/>
    <w:rsid w:val="00DE72B7"/>
    <w:rsid w:val="00DE7E28"/>
    <w:rsid w:val="00DF0262"/>
    <w:rsid w:val="00DF4322"/>
    <w:rsid w:val="00DF458A"/>
    <w:rsid w:val="00DF69C5"/>
    <w:rsid w:val="00E003A7"/>
    <w:rsid w:val="00E00522"/>
    <w:rsid w:val="00E00C6E"/>
    <w:rsid w:val="00E0215B"/>
    <w:rsid w:val="00E10AA9"/>
    <w:rsid w:val="00E14036"/>
    <w:rsid w:val="00E216CC"/>
    <w:rsid w:val="00E22680"/>
    <w:rsid w:val="00E271C2"/>
    <w:rsid w:val="00E32462"/>
    <w:rsid w:val="00E34392"/>
    <w:rsid w:val="00E3505B"/>
    <w:rsid w:val="00E351DD"/>
    <w:rsid w:val="00E3598B"/>
    <w:rsid w:val="00E35FA4"/>
    <w:rsid w:val="00E442B7"/>
    <w:rsid w:val="00E47DF9"/>
    <w:rsid w:val="00E5223D"/>
    <w:rsid w:val="00E52D1B"/>
    <w:rsid w:val="00E54094"/>
    <w:rsid w:val="00E54539"/>
    <w:rsid w:val="00E56698"/>
    <w:rsid w:val="00E72110"/>
    <w:rsid w:val="00E72F81"/>
    <w:rsid w:val="00E80DD8"/>
    <w:rsid w:val="00E94986"/>
    <w:rsid w:val="00E97C5C"/>
    <w:rsid w:val="00EB0B9A"/>
    <w:rsid w:val="00EB0E93"/>
    <w:rsid w:val="00EC6878"/>
    <w:rsid w:val="00ED1FA7"/>
    <w:rsid w:val="00ED2B9F"/>
    <w:rsid w:val="00EE7759"/>
    <w:rsid w:val="00EF14D5"/>
    <w:rsid w:val="00EF51D7"/>
    <w:rsid w:val="00EF78C9"/>
    <w:rsid w:val="00F01197"/>
    <w:rsid w:val="00F068FF"/>
    <w:rsid w:val="00F131F3"/>
    <w:rsid w:val="00F13F96"/>
    <w:rsid w:val="00F15A55"/>
    <w:rsid w:val="00F16BEA"/>
    <w:rsid w:val="00F238C3"/>
    <w:rsid w:val="00F24875"/>
    <w:rsid w:val="00F24D13"/>
    <w:rsid w:val="00F273CB"/>
    <w:rsid w:val="00F30BAD"/>
    <w:rsid w:val="00F32AB9"/>
    <w:rsid w:val="00F32E74"/>
    <w:rsid w:val="00F421D6"/>
    <w:rsid w:val="00F432E5"/>
    <w:rsid w:val="00F47840"/>
    <w:rsid w:val="00F646AB"/>
    <w:rsid w:val="00F65205"/>
    <w:rsid w:val="00F741F1"/>
    <w:rsid w:val="00F746C3"/>
    <w:rsid w:val="00F8326D"/>
    <w:rsid w:val="00F95663"/>
    <w:rsid w:val="00F97719"/>
    <w:rsid w:val="00FA360A"/>
    <w:rsid w:val="00FA4347"/>
    <w:rsid w:val="00FB02F3"/>
    <w:rsid w:val="00FB0389"/>
    <w:rsid w:val="00FB3452"/>
    <w:rsid w:val="00FD5834"/>
    <w:rsid w:val="00FD6D5A"/>
    <w:rsid w:val="00FE6016"/>
    <w:rsid w:val="00FE6F90"/>
    <w:rsid w:val="00FE7900"/>
    <w:rsid w:val="00FF1792"/>
    <w:rsid w:val="00FF6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EE32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655"/>
    <w:pPr>
      <w:spacing w:before="20" w:after="40" w:line="240" w:lineRule="auto"/>
      <w:jc w:val="both"/>
    </w:pPr>
    <w:rPr>
      <w:rFonts w:ascii="Calibri" w:eastAsia="Calibri" w:hAnsi="Calibri" w:cs="Times New Roman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4D26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isciplina">
    <w:name w:val="Disciplina"/>
    <w:basedOn w:val="Normal"/>
    <w:qFormat/>
    <w:rsid w:val="009000E6"/>
    <w:pPr>
      <w:pBdr>
        <w:bottom w:val="single" w:sz="18" w:space="1" w:color="auto"/>
      </w:pBdr>
      <w:spacing w:before="400" w:after="240"/>
      <w:jc w:val="left"/>
    </w:pPr>
    <w:rPr>
      <w:rFonts w:eastAsia="Adobe Heiti Std R" w:cstheme="minorBidi"/>
      <w:b/>
      <w:sz w:val="28"/>
    </w:rPr>
  </w:style>
  <w:style w:type="paragraph" w:customStyle="1" w:styleId="Texto">
    <w:name w:val="Texto"/>
    <w:basedOn w:val="Normal"/>
    <w:qFormat/>
    <w:rsid w:val="00E97C5C"/>
    <w:pPr>
      <w:spacing w:before="40" w:after="20" w:line="240" w:lineRule="exact"/>
      <w:ind w:firstLine="284"/>
    </w:pPr>
    <w:rPr>
      <w:rFonts w:eastAsiaTheme="minorHAnsi" w:cstheme="minorBidi"/>
      <w:sz w:val="18"/>
    </w:rPr>
  </w:style>
  <w:style w:type="paragraph" w:customStyle="1" w:styleId="NumQuesto">
    <w:name w:val="NumQuestão"/>
    <w:basedOn w:val="Normal"/>
    <w:qFormat/>
    <w:rsid w:val="009000E6"/>
    <w:pPr>
      <w:spacing w:before="120"/>
    </w:pPr>
    <w:rPr>
      <w:b/>
    </w:rPr>
  </w:style>
  <w:style w:type="character" w:customStyle="1" w:styleId="CadQuesto">
    <w:name w:val="CadQuestão"/>
    <w:basedOn w:val="Fontepargpadro"/>
    <w:uiPriority w:val="1"/>
    <w:qFormat/>
    <w:rsid w:val="00E97C5C"/>
    <w:rPr>
      <w:vanish/>
      <w:color w:val="FF0000"/>
      <w:sz w:val="12"/>
    </w:rPr>
  </w:style>
  <w:style w:type="paragraph" w:customStyle="1" w:styleId="Enunciado">
    <w:name w:val="Enunciado"/>
    <w:qFormat/>
    <w:rsid w:val="003428F8"/>
    <w:pPr>
      <w:spacing w:before="40" w:after="40" w:line="240" w:lineRule="auto"/>
      <w:jc w:val="both"/>
    </w:pPr>
    <w:rPr>
      <w:rFonts w:ascii="Calibri" w:hAnsi="Calibri"/>
      <w:sz w:val="18"/>
    </w:rPr>
  </w:style>
  <w:style w:type="paragraph" w:customStyle="1" w:styleId="CorpoQuest">
    <w:name w:val="CorpoQuest"/>
    <w:qFormat/>
    <w:rsid w:val="00E97C5C"/>
    <w:pPr>
      <w:tabs>
        <w:tab w:val="left" w:pos="284"/>
        <w:tab w:val="left" w:pos="2268"/>
        <w:tab w:val="left" w:pos="2552"/>
      </w:tabs>
      <w:spacing w:before="20" w:after="20" w:line="240" w:lineRule="auto"/>
      <w:ind w:left="284" w:hanging="284"/>
      <w:jc w:val="both"/>
    </w:pPr>
    <w:rPr>
      <w:sz w:val="18"/>
    </w:rPr>
  </w:style>
  <w:style w:type="character" w:customStyle="1" w:styleId="Ttulo4Char">
    <w:name w:val="Título 4 Char"/>
    <w:basedOn w:val="Fontepargpadro"/>
    <w:link w:val="Ttulo4"/>
    <w:uiPriority w:val="9"/>
    <w:rsid w:val="004D26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4D2655"/>
    <w:pPr>
      <w:spacing w:before="120" w:after="216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D2655"/>
    <w:rPr>
      <w:b/>
      <w:bCs/>
    </w:rPr>
  </w:style>
  <w:style w:type="character" w:customStyle="1" w:styleId="qterm2">
    <w:name w:val="qterm2"/>
    <w:basedOn w:val="Fontepargpadro"/>
    <w:rsid w:val="004D2655"/>
  </w:style>
  <w:style w:type="paragraph" w:styleId="Textodebalo">
    <w:name w:val="Balloon Text"/>
    <w:basedOn w:val="Normal"/>
    <w:link w:val="TextodebaloChar"/>
    <w:uiPriority w:val="99"/>
    <w:semiHidden/>
    <w:unhideWhenUsed/>
    <w:rsid w:val="004D265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2655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F24D1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F24D13"/>
    <w:rPr>
      <w:rFonts w:ascii="Calibri" w:eastAsia="Calibri" w:hAnsi="Calibri" w:cs="Times New Roman"/>
    </w:rPr>
  </w:style>
  <w:style w:type="paragraph" w:customStyle="1" w:styleId="style1">
    <w:name w:val="style1"/>
    <w:basedOn w:val="Normal"/>
    <w:rsid w:val="003428F8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style3">
    <w:name w:val="style3"/>
    <w:basedOn w:val="Normal"/>
    <w:rsid w:val="003428F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97C5C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7E7C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655"/>
    <w:pPr>
      <w:spacing w:before="20" w:after="40" w:line="240" w:lineRule="auto"/>
      <w:jc w:val="both"/>
    </w:pPr>
    <w:rPr>
      <w:rFonts w:ascii="Calibri" w:eastAsia="Calibri" w:hAnsi="Calibri" w:cs="Times New Roman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4D26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isciplina">
    <w:name w:val="Disciplina"/>
    <w:basedOn w:val="Normal"/>
    <w:qFormat/>
    <w:rsid w:val="009000E6"/>
    <w:pPr>
      <w:pBdr>
        <w:bottom w:val="single" w:sz="18" w:space="1" w:color="auto"/>
      </w:pBdr>
      <w:spacing w:before="400" w:after="240"/>
      <w:jc w:val="left"/>
    </w:pPr>
    <w:rPr>
      <w:rFonts w:eastAsia="Adobe Heiti Std R" w:cstheme="minorBidi"/>
      <w:b/>
      <w:sz w:val="28"/>
    </w:rPr>
  </w:style>
  <w:style w:type="paragraph" w:customStyle="1" w:styleId="Texto">
    <w:name w:val="Texto"/>
    <w:basedOn w:val="Normal"/>
    <w:qFormat/>
    <w:rsid w:val="00E97C5C"/>
    <w:pPr>
      <w:spacing w:before="40" w:after="20" w:line="240" w:lineRule="exact"/>
      <w:ind w:firstLine="284"/>
    </w:pPr>
    <w:rPr>
      <w:rFonts w:eastAsiaTheme="minorHAnsi" w:cstheme="minorBidi"/>
      <w:sz w:val="18"/>
    </w:rPr>
  </w:style>
  <w:style w:type="paragraph" w:customStyle="1" w:styleId="NumQuesto">
    <w:name w:val="NumQuestão"/>
    <w:basedOn w:val="Normal"/>
    <w:qFormat/>
    <w:rsid w:val="009000E6"/>
    <w:pPr>
      <w:spacing w:before="120"/>
    </w:pPr>
    <w:rPr>
      <w:b/>
    </w:rPr>
  </w:style>
  <w:style w:type="character" w:customStyle="1" w:styleId="CadQuesto">
    <w:name w:val="CadQuestão"/>
    <w:basedOn w:val="Fontepargpadro"/>
    <w:uiPriority w:val="1"/>
    <w:qFormat/>
    <w:rsid w:val="00E97C5C"/>
    <w:rPr>
      <w:vanish/>
      <w:color w:val="FF0000"/>
      <w:sz w:val="12"/>
    </w:rPr>
  </w:style>
  <w:style w:type="paragraph" w:customStyle="1" w:styleId="Enunciado">
    <w:name w:val="Enunciado"/>
    <w:qFormat/>
    <w:rsid w:val="003428F8"/>
    <w:pPr>
      <w:spacing w:before="40" w:after="40" w:line="240" w:lineRule="auto"/>
      <w:jc w:val="both"/>
    </w:pPr>
    <w:rPr>
      <w:rFonts w:ascii="Calibri" w:hAnsi="Calibri"/>
      <w:sz w:val="18"/>
    </w:rPr>
  </w:style>
  <w:style w:type="paragraph" w:customStyle="1" w:styleId="CorpoQuest">
    <w:name w:val="CorpoQuest"/>
    <w:qFormat/>
    <w:rsid w:val="00E97C5C"/>
    <w:pPr>
      <w:tabs>
        <w:tab w:val="left" w:pos="284"/>
        <w:tab w:val="left" w:pos="2268"/>
        <w:tab w:val="left" w:pos="2552"/>
      </w:tabs>
      <w:spacing w:before="20" w:after="20" w:line="240" w:lineRule="auto"/>
      <w:ind w:left="284" w:hanging="284"/>
      <w:jc w:val="both"/>
    </w:pPr>
    <w:rPr>
      <w:sz w:val="18"/>
    </w:rPr>
  </w:style>
  <w:style w:type="character" w:customStyle="1" w:styleId="Ttulo4Char">
    <w:name w:val="Título 4 Char"/>
    <w:basedOn w:val="Fontepargpadro"/>
    <w:link w:val="Ttulo4"/>
    <w:uiPriority w:val="9"/>
    <w:rsid w:val="004D26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4D2655"/>
    <w:pPr>
      <w:spacing w:before="120" w:after="216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D2655"/>
    <w:rPr>
      <w:b/>
      <w:bCs/>
    </w:rPr>
  </w:style>
  <w:style w:type="character" w:customStyle="1" w:styleId="qterm2">
    <w:name w:val="qterm2"/>
    <w:basedOn w:val="Fontepargpadro"/>
    <w:rsid w:val="004D2655"/>
  </w:style>
  <w:style w:type="paragraph" w:styleId="Textodebalo">
    <w:name w:val="Balloon Text"/>
    <w:basedOn w:val="Normal"/>
    <w:link w:val="TextodebaloChar"/>
    <w:uiPriority w:val="99"/>
    <w:semiHidden/>
    <w:unhideWhenUsed/>
    <w:rsid w:val="004D265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2655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F24D1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F24D13"/>
    <w:rPr>
      <w:rFonts w:ascii="Calibri" w:eastAsia="Calibri" w:hAnsi="Calibri" w:cs="Times New Roman"/>
    </w:rPr>
  </w:style>
  <w:style w:type="paragraph" w:customStyle="1" w:styleId="style1">
    <w:name w:val="style1"/>
    <w:basedOn w:val="Normal"/>
    <w:rsid w:val="003428F8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style3">
    <w:name w:val="style3"/>
    <w:basedOn w:val="Normal"/>
    <w:rsid w:val="003428F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97C5C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7E7C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0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footer" Target="footer7.xml"/><Relationship Id="rId3" Type="http://schemas.openxmlformats.org/officeDocument/2006/relationships/numbering" Target="numbering.xml"/><Relationship Id="rId21" Type="http://schemas.openxmlformats.org/officeDocument/2006/relationships/footer" Target="footer5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6.xml"/><Relationship Id="rId2" Type="http://schemas.openxmlformats.org/officeDocument/2006/relationships/customXml" Target="../customXml/item1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29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24" Type="http://schemas.openxmlformats.org/officeDocument/2006/relationships/header" Target="header7.xm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23" Type="http://schemas.openxmlformats.org/officeDocument/2006/relationships/header" Target="header6.xml"/><Relationship Id="rId28" Type="http://schemas.openxmlformats.org/officeDocument/2006/relationships/footer" Target="footer8.xml"/><Relationship Id="rId10" Type="http://schemas.openxmlformats.org/officeDocument/2006/relationships/image" Target="media/image2.jpeg"/><Relationship Id="rId19" Type="http://schemas.openxmlformats.org/officeDocument/2006/relationships/footer" Target="footer4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2" Type="http://schemas.openxmlformats.org/officeDocument/2006/relationships/image" Target="media/image4.png"/><Relationship Id="rId27" Type="http://schemas.openxmlformats.org/officeDocument/2006/relationships/header" Target="header8.xm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06BB6-386A-45C8-B0E3-4CEF84697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4552</Words>
  <Characters>24584</Characters>
  <Application>Microsoft Office Word</Application>
  <DocSecurity>0</DocSecurity>
  <Lines>204</Lines>
  <Paragraphs>58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concurso</dc:creator>
  <cp:lastModifiedBy>admin</cp:lastModifiedBy>
  <cp:revision>4</cp:revision>
  <cp:lastPrinted>2023-07-20T12:24:00Z</cp:lastPrinted>
  <dcterms:created xsi:type="dcterms:W3CDTF">2024-03-12T00:10:00Z</dcterms:created>
  <dcterms:modified xsi:type="dcterms:W3CDTF">2024-03-12T01:05:00Z</dcterms:modified>
</cp:coreProperties>
</file>